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Pr="00A06F70" w:rsidRDefault="00485531" w:rsidP="000E78C3">
      <w:pPr>
        <w:tabs>
          <w:tab w:val="left" w:pos="3823"/>
          <w:tab w:val="right" w:pos="9638"/>
        </w:tabs>
        <w:spacing w:before="200"/>
        <w:jc w:val="center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P</w:t>
      </w:r>
      <w:r w:rsidR="00351700" w:rsidRPr="00A06F70">
        <w:rPr>
          <w:rFonts w:ascii="Cambria" w:eastAsia="Cambria" w:hAnsi="Cambria" w:cs="Cambria"/>
          <w:b/>
          <w:sz w:val="36"/>
          <w:szCs w:val="36"/>
        </w:rPr>
        <w:t>roposal</w:t>
      </w:r>
      <w:proofErr w:type="spellEnd"/>
    </w:p>
    <w:p w:rsidR="009333D9" w:rsidRPr="00A06F70" w:rsidRDefault="00351700" w:rsidP="000E78C3">
      <w:pPr>
        <w:jc w:val="center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Korea-Czech 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Pr="00A06F70">
        <w:rPr>
          <w:rFonts w:ascii="Cambria" w:eastAsia="Cambria" w:hAnsi="Cambria" w:cs="Cambria"/>
          <w:b/>
          <w:sz w:val="36"/>
          <w:szCs w:val="36"/>
        </w:rPr>
        <w:t>R&amp;D Project</w:t>
      </w:r>
    </w:p>
    <w:p w:rsidR="00331BC1" w:rsidRPr="00A06F70" w:rsidRDefault="00351700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 </w:t>
      </w:r>
      <w:r w:rsidR="00A2440B">
        <w:rPr>
          <w:rFonts w:ascii="Cambria" w:eastAsia="Cambria" w:hAnsi="Cambria" w:cs="Cambria"/>
          <w:i/>
          <w:sz w:val="24"/>
          <w:szCs w:val="24"/>
        </w:rPr>
        <w:t>5</w:t>
      </w:r>
      <w:r w:rsidR="00A2440B" w:rsidRPr="00A2440B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A2440B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 w:rsidR="00985A9D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to </w:t>
      </w:r>
      <w:proofErr w:type="spellStart"/>
      <w:r w:rsidR="00614445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6144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Joint Call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Proposals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Korea-Czech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Bilateral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Co-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funding</w:t>
      </w:r>
      <w:proofErr w:type="spellEnd"/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 R&amp;D </w:t>
      </w:r>
      <w:proofErr w:type="spellStart"/>
      <w:r w:rsidR="00427DB4" w:rsidRPr="00A06F70">
        <w:rPr>
          <w:rFonts w:ascii="Cambria" w:eastAsia="Cambria" w:hAnsi="Cambria" w:cs="Cambria"/>
          <w:i/>
          <w:sz w:val="24"/>
          <w:szCs w:val="24"/>
        </w:rPr>
        <w:t>Projects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 </w:t>
      </w:r>
    </w:p>
    <w:p w:rsidR="009333D9" w:rsidRPr="00A06F70" w:rsidRDefault="00E2136C">
      <w:pPr>
        <w:widowControl/>
        <w:spacing w:before="360" w:after="360" w:line="240" w:lineRule="auto"/>
        <w:jc w:val="both"/>
      </w:pP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479DE" w:rsidRPr="00A06F70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in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0B5E99" w:rsidRPr="00A06F70"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63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4638"/>
        <w:gridCol w:w="5001"/>
      </w:tblGrid>
      <w:tr w:rsidR="009333D9" w:rsidRPr="00A06F70" w:rsidTr="005C0B47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 w:rsidTr="005C0B47">
        <w:trPr>
          <w:trHeight w:val="62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1827CE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1827CE" w:rsidRPr="00A06F70">
              <w:rPr>
                <w:rFonts w:ascii="Cambria" w:eastAsia="Cambria" w:hAnsi="Cambria" w:cs="Cambria"/>
                <w:sz w:val="24"/>
                <w:szCs w:val="24"/>
              </w:rPr>
              <w:t>USD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9333D9" w:rsidRPr="00A06F70" w:rsidTr="005C0B47">
        <w:trPr>
          <w:trHeight w:val="62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0C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Korean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</w:pPr>
          </w:p>
        </w:tc>
      </w:tr>
    </w:tbl>
    <w:p w:rsidR="009333D9" w:rsidRDefault="00EA450C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 w:rsidR="00CD0A56"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 w:rsid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KIAT and TA CR support and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CD0A56" w:rsidRPr="00A06F70" w:rsidRDefault="00CD0A56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</w:t>
      </w:r>
      <w:r w:rsidR="003B5B53">
        <w:rPr>
          <w:rFonts w:ascii="Cambria" w:eastAsia="Cambria" w:hAnsi="Cambria" w:cs="Cambria"/>
          <w:i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AA169D" w:rsidRPr="00A06F70" w:rsidRDefault="00AA169D" w:rsidP="00AA169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="00CD0A56" w:rsidRPr="00A06F70">
        <w:rPr>
          <w:rFonts w:ascii="Cambria" w:eastAsia="Cambria" w:hAnsi="Cambria" w:cs="Cambria"/>
          <w:i/>
          <w:sz w:val="24"/>
          <w:szCs w:val="24"/>
        </w:rPr>
        <w:t>*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KIAT;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p w:rsidR="00EA450C" w:rsidRPr="00A06F70" w:rsidRDefault="00EA450C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75B46" w:rsidRPr="00A06F70" w:rsidRDefault="00A75B46">
      <w:pPr>
        <w:widowControl/>
        <w:spacing w:after="0" w:line="240" w:lineRule="auto"/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Affidavit</w:t>
      </w:r>
    </w:p>
    <w:p w:rsidR="009333D9" w:rsidRPr="00A06F70" w:rsidRDefault="00EE0332">
      <w:pPr>
        <w:widowControl/>
        <w:spacing w:before="24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O</w:t>
      </w:r>
      <w:r w:rsidR="00351700" w:rsidRPr="00A06F70">
        <w:rPr>
          <w:rFonts w:ascii="Cambria" w:eastAsia="Cambria" w:hAnsi="Cambria" w:cs="Cambria"/>
          <w:sz w:val="24"/>
          <w:szCs w:val="24"/>
        </w:rPr>
        <w:t>rganizations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listed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under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herein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below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referred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hereby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declare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confirm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follows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intends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.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impending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dealt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</w:p>
    <w:p w:rsidR="003B1799" w:rsidRPr="0001739F" w:rsidRDefault="00351700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="0092162A" w:rsidRPr="00A06F70">
        <w:rPr>
          <w:rFonts w:ascii="Cambria" w:eastAsia="Cambria" w:hAnsi="Cambria" w:cs="Cambria"/>
          <w:sz w:val="24"/>
          <w:szCs w:val="24"/>
        </w:rPr>
        <w:t>financial</w:t>
      </w:r>
      <w:proofErr w:type="spellEnd"/>
      <w:r w:rsidR="0092162A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01739F" w:rsidRDefault="0001739F" w:rsidP="0001739F">
      <w:pPr>
        <w:widowControl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1739F" w:rsidRPr="00A06F70" w:rsidRDefault="0001739F" w:rsidP="0001739F">
      <w:pPr>
        <w:widowControl/>
        <w:spacing w:line="240" w:lineRule="auto"/>
        <w:jc w:val="both"/>
      </w:pPr>
    </w:p>
    <w:p w:rsidR="009333D9" w:rsidRPr="00A06F70" w:rsidRDefault="00351700" w:rsidP="003B1799">
      <w:pPr>
        <w:widowControl/>
        <w:spacing w:line="240" w:lineRule="auto"/>
        <w:jc w:val="both"/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9333D9" w:rsidRPr="00A06F70" w:rsidTr="00E82693">
        <w:tc>
          <w:tcPr>
            <w:tcW w:w="5246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E82693">
        <w:tc>
          <w:tcPr>
            <w:tcW w:w="5246" w:type="dxa"/>
          </w:tcPr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9333D9" w:rsidRPr="00A06F70" w:rsidTr="00B72D67">
        <w:trPr>
          <w:trHeight w:val="1928"/>
        </w:trPr>
        <w:tc>
          <w:tcPr>
            <w:tcW w:w="5246" w:type="dxa"/>
          </w:tcPr>
          <w:p w:rsidR="009333D9" w:rsidRPr="00A06F70" w:rsidRDefault="00351700">
            <w:pPr>
              <w:widowControl/>
              <w:spacing w:before="240"/>
            </w:pPr>
            <w:proofErr w:type="gram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01739F" w:rsidRPr="0001739F" w:rsidRDefault="0001739F" w:rsidP="0001739F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01739F" w:rsidRPr="0001739F" w:rsidRDefault="0001739F" w:rsidP="0001739F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01739F" w:rsidRPr="0001739F" w:rsidRDefault="0001739F" w:rsidP="0001739F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Finance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>Project Budget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1760"/>
        <w:gridCol w:w="1701"/>
        <w:gridCol w:w="1843"/>
        <w:gridCol w:w="1985"/>
      </w:tblGrid>
      <w:tr w:rsidR="00D611FC" w:rsidRPr="00A06F70" w:rsidTr="00D611FC">
        <w:tc>
          <w:tcPr>
            <w:tcW w:w="2439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60" w:type="dxa"/>
            <w:shd w:val="clear" w:color="auto" w:fill="A6A6A6" w:themeFill="background1" w:themeFillShade="A6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2017*</w:t>
            </w: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611FC" w:rsidRPr="00A06F70" w:rsidTr="00D611FC">
        <w:tc>
          <w:tcPr>
            <w:tcW w:w="2439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60" w:type="dxa"/>
            <w:shd w:val="clear" w:color="auto" w:fill="A6A6A6" w:themeFill="background1" w:themeFillShade="A6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39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760" w:type="dxa"/>
            <w:shd w:val="clear" w:color="auto" w:fill="A6A6A6" w:themeFill="background1" w:themeFillShade="A6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39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60" w:type="dxa"/>
            <w:shd w:val="clear" w:color="auto" w:fill="A6A6A6" w:themeFill="background1" w:themeFillShade="A6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</w:tbl>
    <w:p w:rsidR="00264602" w:rsidRDefault="00264602" w:rsidP="00D611FC">
      <w:pPr>
        <w:widowControl/>
        <w:tabs>
          <w:tab w:val="left" w:pos="4962"/>
        </w:tabs>
        <w:spacing w:before="240" w:after="0" w:line="240" w:lineRule="auto"/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68307E" w:rsidRDefault="00351700">
      <w:pPr>
        <w:widowControl/>
        <w:tabs>
          <w:tab w:val="left" w:pos="4962"/>
        </w:tabs>
        <w:spacing w:after="0" w:line="240" w:lineRule="auto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2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9333D9" w:rsidRPr="00A06F70" w:rsidTr="005C0B47">
        <w:tc>
          <w:tcPr>
            <w:tcW w:w="972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1701"/>
        <w:gridCol w:w="1701"/>
        <w:gridCol w:w="1843"/>
        <w:gridCol w:w="1985"/>
      </w:tblGrid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611FC" w:rsidRPr="00D611FC" w:rsidRDefault="00D611FC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D611FC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KIAT</w:t>
            </w: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</w:tbl>
    <w:p w:rsidR="009333D9" w:rsidRPr="0068307E" w:rsidRDefault="00351700" w:rsidP="0068307E">
      <w:pPr>
        <w:widowControl/>
        <w:tabs>
          <w:tab w:val="left" w:pos="4962"/>
        </w:tabs>
        <w:spacing w:before="240" w:after="0" w:line="240" w:lineRule="auto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4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9333D9" w:rsidRPr="00A06F70" w:rsidTr="005C0B47">
        <w:tc>
          <w:tcPr>
            <w:tcW w:w="972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1701"/>
        <w:gridCol w:w="1701"/>
        <w:gridCol w:w="1843"/>
        <w:gridCol w:w="1985"/>
      </w:tblGrid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</w:tcPr>
          <w:p w:rsidR="00D611FC" w:rsidRPr="00D611FC" w:rsidRDefault="00D611FC">
            <w:pPr>
              <w:widowControl/>
              <w:tabs>
                <w:tab w:val="left" w:pos="4962"/>
              </w:tabs>
              <w:rPr>
                <w:highlight w:val="lightGray"/>
              </w:rPr>
            </w:pPr>
            <w:r w:rsidRPr="00D611FC"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</w:tcPr>
          <w:p w:rsidR="00D611FC" w:rsidRPr="00D611FC" w:rsidRDefault="00D611FC">
            <w:pPr>
              <w:widowControl/>
              <w:tabs>
                <w:tab w:val="left" w:pos="4962"/>
              </w:tabs>
              <w:rPr>
                <w:highlight w:val="lightGray"/>
              </w:rPr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611FC" w:rsidRPr="00D611FC" w:rsidRDefault="00D611FC">
            <w:pPr>
              <w:widowControl/>
              <w:tabs>
                <w:tab w:val="left" w:pos="4962"/>
              </w:tabs>
              <w:rPr>
                <w:highlight w:val="lightGray"/>
              </w:rPr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</w:tcPr>
          <w:p w:rsidR="00D611FC" w:rsidRPr="00D611FC" w:rsidRDefault="00D611FC">
            <w:pPr>
              <w:widowControl/>
              <w:tabs>
                <w:tab w:val="left" w:pos="4962"/>
              </w:tabs>
              <w:rPr>
                <w:highlight w:val="lightGray"/>
              </w:rPr>
            </w:pPr>
          </w:p>
        </w:tc>
        <w:tc>
          <w:tcPr>
            <w:tcW w:w="1701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>
            <w:pPr>
              <w:widowControl/>
              <w:tabs>
                <w:tab w:val="left" w:pos="4962"/>
              </w:tabs>
            </w:pPr>
          </w:p>
        </w:tc>
      </w:tr>
    </w:tbl>
    <w:p w:rsidR="00264602" w:rsidRPr="00D611FC" w:rsidRDefault="00264602" w:rsidP="00D611FC">
      <w:pPr>
        <w:widowControl/>
        <w:tabs>
          <w:tab w:val="left" w:pos="4962"/>
        </w:tabs>
        <w:spacing w:before="240" w:after="0" w:line="240" w:lineRule="auto"/>
        <w:rPr>
          <w:rFonts w:asciiTheme="majorHAnsi" w:hAnsiTheme="majorHAnsi"/>
          <w:b/>
        </w:rPr>
      </w:pPr>
      <w:r w:rsidRPr="00D611FC">
        <w:rPr>
          <w:rFonts w:asciiTheme="majorHAnsi" w:hAnsiTheme="majorHAnsi"/>
          <w:b/>
          <w:color w:val="FF0000"/>
        </w:rPr>
        <w:t>*</w:t>
      </w:r>
      <w:proofErr w:type="spellStart"/>
      <w:r w:rsidRPr="00D611FC">
        <w:rPr>
          <w:rFonts w:asciiTheme="majorHAnsi" w:hAnsiTheme="majorHAnsi"/>
          <w:b/>
          <w:color w:val="FF0000"/>
        </w:rPr>
        <w:t>Please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leave</w:t>
      </w:r>
      <w:proofErr w:type="spellEnd"/>
      <w:r w:rsidRPr="00D611FC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D611FC">
        <w:rPr>
          <w:rFonts w:asciiTheme="majorHAnsi" w:hAnsiTheme="majorHAnsi"/>
          <w:b/>
          <w:color w:val="FF0000"/>
        </w:rPr>
        <w:t>blank</w:t>
      </w:r>
      <w:proofErr w:type="spellEnd"/>
      <w:r w:rsidRPr="00D611FC">
        <w:rPr>
          <w:rFonts w:asciiTheme="majorHAnsi" w:hAnsiTheme="majorHAnsi"/>
          <w:b/>
          <w:color w:val="FF0000"/>
        </w:rPr>
        <w:t>.</w:t>
      </w:r>
    </w:p>
    <w:p w:rsidR="009333D9" w:rsidRPr="00A06F70" w:rsidRDefault="00351700">
      <w:pPr>
        <w:widowControl/>
        <w:tabs>
          <w:tab w:val="left" w:pos="4962"/>
        </w:tabs>
        <w:spacing w:before="240"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9333D9" w:rsidRPr="00A06F70" w:rsidTr="005C0B47">
        <w:tc>
          <w:tcPr>
            <w:tcW w:w="972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Default="00351700">
      <w:pPr>
        <w:widowControl/>
        <w:tabs>
          <w:tab w:val="left" w:pos="4962"/>
        </w:tabs>
        <w:spacing w:after="0" w:line="240" w:lineRule="auto"/>
        <w:rPr>
          <w:rFonts w:asciiTheme="majorHAnsi" w:hAnsiTheme="majorHAnsi" w:cs="Cambria"/>
          <w:b/>
          <w:sz w:val="24"/>
          <w:szCs w:val="24"/>
          <w:lang w:eastAsia="ko-KR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10F7" w:rsidRPr="00A06F70" w:rsidRDefault="009310F7" w:rsidP="009310F7">
      <w:pPr>
        <w:widowControl/>
        <w:tabs>
          <w:tab w:val="left" w:pos="4962"/>
        </w:tabs>
        <w:spacing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1701"/>
        <w:gridCol w:w="1701"/>
        <w:gridCol w:w="1843"/>
        <w:gridCol w:w="1985"/>
      </w:tblGrid>
      <w:tr w:rsidR="00D611FC" w:rsidRPr="00A06F70" w:rsidTr="00D611FC">
        <w:tc>
          <w:tcPr>
            <w:tcW w:w="2498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 w:rsidP="006F6213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6F6213">
              <w:rPr>
                <w:rFonts w:ascii="Cambria" w:eastAsia="Cambria" w:hAnsi="Cambria" w:cs="Cambria"/>
                <w:b/>
                <w:sz w:val="24"/>
                <w:szCs w:val="24"/>
              </w:rPr>
              <w:t>KIAT</w:t>
            </w:r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</w:tr>
      <w:tr w:rsidR="00D611FC" w:rsidRPr="00A06F70" w:rsidTr="00D611FC">
        <w:tc>
          <w:tcPr>
            <w:tcW w:w="2498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701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843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  <w:tc>
          <w:tcPr>
            <w:tcW w:w="1985" w:type="dxa"/>
          </w:tcPr>
          <w:p w:rsidR="00D611FC" w:rsidRPr="00A06F70" w:rsidRDefault="00D611FC" w:rsidP="00A80BF3">
            <w:pPr>
              <w:widowControl/>
              <w:tabs>
                <w:tab w:val="left" w:pos="4962"/>
              </w:tabs>
            </w:pPr>
          </w:p>
        </w:tc>
      </w:tr>
    </w:tbl>
    <w:p w:rsidR="009310F7" w:rsidRDefault="009310F7" w:rsidP="009310F7">
      <w:pPr>
        <w:widowControl/>
        <w:tabs>
          <w:tab w:val="left" w:pos="4962"/>
        </w:tabs>
        <w:spacing w:after="0" w:line="240" w:lineRule="auto"/>
      </w:pPr>
    </w:p>
    <w:p w:rsidR="009310F7" w:rsidRPr="00A06F70" w:rsidRDefault="009310F7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before="240"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9333D9" w:rsidRPr="00A06F70" w:rsidTr="005C0B47">
        <w:tc>
          <w:tcPr>
            <w:tcW w:w="972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230109" w:rsidRPr="00A06F70" w:rsidRDefault="0023010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more as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  <w:bookmarkStart w:id="1" w:name="_GoBack"/>
      <w:bookmarkEnd w:id="1"/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9333D9" w:rsidRPr="00A06F70" w:rsidRDefault="00351700">
      <w:pPr>
        <w:keepLines/>
        <w:spacing w:before="120" w:after="240" w:line="288" w:lineRule="auto"/>
        <w:ind w:left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Roles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Lead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Basis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>
      <w:pPr>
        <w:widowControl/>
        <w:spacing w:line="288" w:lineRule="auto"/>
        <w:ind w:firstLine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Pr="00A06F70" w:rsidRDefault="003517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Property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9333D9" w:rsidRPr="00A06F70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230109" w:rsidRPr="00A06F70" w:rsidRDefault="00230109">
      <w:pPr>
        <w:widowControl/>
        <w:spacing w:before="200" w:after="480" w:line="288" w:lineRule="auto"/>
        <w:ind w:left="714"/>
        <w:jc w:val="both"/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2" w:name="h.30j0zll" w:colFirst="0" w:colLast="0"/>
      <w:bookmarkEnd w:id="2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Korean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32DB4">
      <w:headerReference w:type="default" r:id="rId9"/>
      <w:footerReference w:type="default" r:id="rId10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2F" w:rsidRDefault="000C002F">
      <w:pPr>
        <w:spacing w:after="0" w:line="240" w:lineRule="auto"/>
      </w:pPr>
      <w:r>
        <w:separator/>
      </w:r>
    </w:p>
  </w:endnote>
  <w:endnote w:type="continuationSeparator" w:id="0">
    <w:p w:rsidR="000C002F" w:rsidRDefault="000C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D0" w:rsidRPr="00D83E1A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right"/>
      <w:rPr>
        <w:rFonts w:asciiTheme="majorHAnsi" w:hAnsiTheme="majorHAnsi"/>
      </w:rPr>
    </w:pPr>
    <w:r w:rsidRPr="00D83E1A"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15B4E719" wp14:editId="58126666">
          <wp:simplePos x="0" y="0"/>
          <wp:positionH relativeFrom="column">
            <wp:posOffset>-21542</wp:posOffset>
          </wp:positionH>
          <wp:positionV relativeFrom="paragraph">
            <wp:posOffset>45493</wp:posOffset>
          </wp:positionV>
          <wp:extent cx="3743325" cy="534670"/>
          <wp:effectExtent l="0" t="0" r="9525" b="0"/>
          <wp:wrapThrough wrapText="bothSides">
            <wp:wrapPolygon edited="0">
              <wp:start x="0" y="0"/>
              <wp:lineTo x="0" y="20779"/>
              <wp:lineTo x="21545" y="20779"/>
              <wp:lineTo x="21545" y="0"/>
              <wp:lineTo x="0" y="0"/>
            </wp:wrapPolygon>
          </wp:wrapThrough>
          <wp:docPr id="448" name="그림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700" w:rsidRPr="00D83E1A">
      <w:rPr>
        <w:rFonts w:asciiTheme="majorHAnsi" w:hAnsiTheme="majorHAnsi"/>
      </w:rPr>
      <w:t> </w:t>
    </w:r>
    <w:r w:rsidR="00F4225C" w:rsidRPr="00D83E1A">
      <w:rPr>
        <w:rFonts w:asciiTheme="majorHAnsi" w:hAnsiTheme="majorHAnsi"/>
      </w:rPr>
      <w:fldChar w:fldCharType="begin"/>
    </w:r>
    <w:r w:rsidRPr="00D83E1A">
      <w:rPr>
        <w:rFonts w:asciiTheme="majorHAnsi" w:hAnsiTheme="majorHAnsi"/>
      </w:rPr>
      <w:instrText>PAGE</w:instrText>
    </w:r>
    <w:r w:rsidR="00F4225C" w:rsidRPr="00D83E1A">
      <w:rPr>
        <w:rFonts w:asciiTheme="majorHAnsi" w:hAnsiTheme="majorHAnsi"/>
      </w:rPr>
      <w:fldChar w:fldCharType="separate"/>
    </w:r>
    <w:r w:rsidR="006F6213">
      <w:rPr>
        <w:rFonts w:asciiTheme="majorHAnsi" w:hAnsiTheme="majorHAnsi"/>
        <w:noProof/>
      </w:rPr>
      <w:t>4</w:t>
    </w:r>
    <w:r w:rsidR="00F4225C" w:rsidRPr="00D83E1A">
      <w:rPr>
        <w:rFonts w:asciiTheme="majorHAnsi" w:hAnsiTheme="majorHAnsi"/>
      </w:rPr>
      <w:fldChar w:fldCharType="end"/>
    </w:r>
    <w:r w:rsidRPr="00D83E1A">
      <w:rPr>
        <w:rFonts w:asciiTheme="majorHAnsi" w:eastAsia="Cambria" w:hAnsiTheme="majorHAnsi" w:cs="Cambria"/>
      </w:rPr>
      <w:t xml:space="preserve"> / </w:t>
    </w:r>
    <w:r w:rsidR="00F4225C" w:rsidRPr="00D83E1A">
      <w:rPr>
        <w:rFonts w:asciiTheme="majorHAnsi" w:hAnsiTheme="majorHAnsi"/>
      </w:rPr>
      <w:fldChar w:fldCharType="begin"/>
    </w:r>
    <w:r w:rsidRPr="00D83E1A">
      <w:rPr>
        <w:rFonts w:asciiTheme="majorHAnsi" w:hAnsiTheme="majorHAnsi"/>
      </w:rPr>
      <w:instrText>NUMPAGES</w:instrText>
    </w:r>
    <w:r w:rsidR="00F4225C" w:rsidRPr="00D83E1A">
      <w:rPr>
        <w:rFonts w:asciiTheme="majorHAnsi" w:hAnsiTheme="majorHAnsi"/>
      </w:rPr>
      <w:fldChar w:fldCharType="separate"/>
    </w:r>
    <w:r w:rsidR="006F6213">
      <w:rPr>
        <w:rFonts w:asciiTheme="majorHAnsi" w:hAnsiTheme="majorHAnsi"/>
        <w:noProof/>
      </w:rPr>
      <w:t>6</w:t>
    </w:r>
    <w:r w:rsidR="00F4225C" w:rsidRPr="00D83E1A">
      <w:rPr>
        <w:rFonts w:asciiTheme="majorHAnsi" w:hAnsiTheme="majorHAnsi"/>
      </w:rPr>
      <w:fldChar w:fldCharType="end"/>
    </w:r>
  </w:p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2F" w:rsidRDefault="000C002F">
      <w:pPr>
        <w:spacing w:after="0" w:line="240" w:lineRule="auto"/>
      </w:pPr>
      <w:r>
        <w:separator/>
      </w:r>
    </w:p>
  </w:footnote>
  <w:footnote w:type="continuationSeparator" w:id="0">
    <w:p w:rsidR="000C002F" w:rsidRDefault="000C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C9" w:rsidRDefault="002C3BC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0" wp14:anchorId="7CDC7E87" wp14:editId="31EF03CB">
          <wp:simplePos x="0" y="0"/>
          <wp:positionH relativeFrom="margin">
            <wp:posOffset>3641035</wp:posOffset>
          </wp:positionH>
          <wp:positionV relativeFrom="paragraph">
            <wp:posOffset>398476</wp:posOffset>
          </wp:positionV>
          <wp:extent cx="2381250" cy="411480"/>
          <wp:effectExtent l="0" t="0" r="0" b="0"/>
          <wp:wrapNone/>
          <wp:docPr id="445" name="image05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25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 wp14:anchorId="39715B3D" wp14:editId="4CC5FA7E">
          <wp:simplePos x="0" y="0"/>
          <wp:positionH relativeFrom="margin">
            <wp:posOffset>-76448</wp:posOffset>
          </wp:positionH>
          <wp:positionV relativeFrom="paragraph">
            <wp:posOffset>202565</wp:posOffset>
          </wp:positionV>
          <wp:extent cx="803910" cy="667385"/>
          <wp:effectExtent l="0" t="0" r="0" b="0"/>
          <wp:wrapSquare wrapText="bothSides" distT="0" distB="0" distL="114300" distR="114300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33D9" w:rsidRDefault="002C3BC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0" wp14:anchorId="62278A9D" wp14:editId="21FD96E2">
          <wp:simplePos x="0" y="0"/>
          <wp:positionH relativeFrom="margin">
            <wp:posOffset>-74930</wp:posOffset>
          </wp:positionH>
          <wp:positionV relativeFrom="paragraph">
            <wp:posOffset>297180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1739F"/>
    <w:rsid w:val="0002533D"/>
    <w:rsid w:val="000B5E99"/>
    <w:rsid w:val="000C002F"/>
    <w:rsid w:val="000E78C3"/>
    <w:rsid w:val="001023A5"/>
    <w:rsid w:val="00131226"/>
    <w:rsid w:val="001827CE"/>
    <w:rsid w:val="001E590A"/>
    <w:rsid w:val="00230109"/>
    <w:rsid w:val="00230CD0"/>
    <w:rsid w:val="00264602"/>
    <w:rsid w:val="002A2557"/>
    <w:rsid w:val="002C3BC9"/>
    <w:rsid w:val="002E060A"/>
    <w:rsid w:val="002E6440"/>
    <w:rsid w:val="0031545A"/>
    <w:rsid w:val="00320070"/>
    <w:rsid w:val="00331BC1"/>
    <w:rsid w:val="00351700"/>
    <w:rsid w:val="003B1799"/>
    <w:rsid w:val="003B5B53"/>
    <w:rsid w:val="00427DB4"/>
    <w:rsid w:val="00485531"/>
    <w:rsid w:val="00492A64"/>
    <w:rsid w:val="00532DB4"/>
    <w:rsid w:val="00543AD7"/>
    <w:rsid w:val="00553E0E"/>
    <w:rsid w:val="005C0B47"/>
    <w:rsid w:val="00614445"/>
    <w:rsid w:val="00616047"/>
    <w:rsid w:val="0068307E"/>
    <w:rsid w:val="006F5559"/>
    <w:rsid w:val="006F6213"/>
    <w:rsid w:val="007F6814"/>
    <w:rsid w:val="008746B8"/>
    <w:rsid w:val="00913004"/>
    <w:rsid w:val="0092162A"/>
    <w:rsid w:val="00921AA6"/>
    <w:rsid w:val="009310F7"/>
    <w:rsid w:val="009333D9"/>
    <w:rsid w:val="00977829"/>
    <w:rsid w:val="00985A9D"/>
    <w:rsid w:val="00A06F70"/>
    <w:rsid w:val="00A111E7"/>
    <w:rsid w:val="00A13A8E"/>
    <w:rsid w:val="00A2440B"/>
    <w:rsid w:val="00A75B46"/>
    <w:rsid w:val="00AA169D"/>
    <w:rsid w:val="00B70A41"/>
    <w:rsid w:val="00B72D67"/>
    <w:rsid w:val="00CC4545"/>
    <w:rsid w:val="00CC5D11"/>
    <w:rsid w:val="00CD0A56"/>
    <w:rsid w:val="00D25140"/>
    <w:rsid w:val="00D350C9"/>
    <w:rsid w:val="00D479DE"/>
    <w:rsid w:val="00D611FC"/>
    <w:rsid w:val="00D83E1A"/>
    <w:rsid w:val="00DD3103"/>
    <w:rsid w:val="00E2136C"/>
    <w:rsid w:val="00E532D1"/>
    <w:rsid w:val="00E82693"/>
    <w:rsid w:val="00EA450C"/>
    <w:rsid w:val="00ED340E"/>
    <w:rsid w:val="00EE0332"/>
    <w:rsid w:val="00EE7877"/>
    <w:rsid w:val="00F4225C"/>
    <w:rsid w:val="00F63647"/>
    <w:rsid w:val="00F803DB"/>
    <w:rsid w:val="00FA183A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5EBF-D5F9-412E-BFBF-4D64EC9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823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Anna Veselská</cp:lastModifiedBy>
  <cp:revision>4</cp:revision>
  <cp:lastPrinted>2016-03-30T01:10:00Z</cp:lastPrinted>
  <dcterms:created xsi:type="dcterms:W3CDTF">2017-04-28T09:52:00Z</dcterms:created>
  <dcterms:modified xsi:type="dcterms:W3CDTF">2017-05-29T11:45:00Z</dcterms:modified>
</cp:coreProperties>
</file>