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2EF" w:rsidRDefault="00967657">
      <w:pPr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S</w:t>
      </w:r>
      <w:r w:rsidR="00A423A2">
        <w:rPr>
          <w:rFonts w:ascii="Georgia" w:eastAsia="Georgia" w:hAnsi="Georgia" w:cs="Georgia"/>
          <w:b/>
          <w:sz w:val="28"/>
          <w:szCs w:val="28"/>
        </w:rPr>
        <w:t>mlouva o centralizovaném zadávání</w:t>
      </w:r>
      <w:r w:rsidR="00E851E3">
        <w:rPr>
          <w:rFonts w:ascii="Georgia" w:eastAsia="Georgia" w:hAnsi="Georgia" w:cs="Georgia"/>
          <w:b/>
          <w:sz w:val="28"/>
          <w:szCs w:val="28"/>
        </w:rPr>
        <w:t xml:space="preserve"> v dynamickém nákupním systému</w:t>
      </w:r>
    </w:p>
    <w:p w:rsidR="00D402EF" w:rsidRDefault="00A423A2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(dále jen „</w:t>
      </w:r>
      <w:r>
        <w:rPr>
          <w:rFonts w:ascii="Georgia" w:eastAsia="Georgia" w:hAnsi="Georgia" w:cs="Georgia"/>
          <w:b/>
        </w:rPr>
        <w:t>smlouva</w:t>
      </w:r>
      <w:r>
        <w:rPr>
          <w:rFonts w:ascii="Georgia" w:eastAsia="Georgia" w:hAnsi="Georgia" w:cs="Georgia"/>
        </w:rPr>
        <w:t>“)</w:t>
      </w:r>
    </w:p>
    <w:p w:rsidR="00D402EF" w:rsidRDefault="00D402EF">
      <w:pPr>
        <w:jc w:val="center"/>
        <w:rPr>
          <w:rFonts w:ascii="Georgia" w:eastAsia="Georgia" w:hAnsi="Georgia" w:cs="Georgia"/>
        </w:rPr>
      </w:pPr>
    </w:p>
    <w:p w:rsidR="00967657" w:rsidRDefault="00A423A2" w:rsidP="00967657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uzavřená ve smyslu ustanovení § 9 odst. </w:t>
      </w:r>
      <w:r w:rsidR="00CE0F00">
        <w:rPr>
          <w:rFonts w:ascii="Georgia" w:eastAsia="Georgia" w:hAnsi="Georgia" w:cs="Georgia"/>
        </w:rPr>
        <w:t>5</w:t>
      </w:r>
      <w:r>
        <w:rPr>
          <w:rFonts w:ascii="Georgia" w:eastAsia="Georgia" w:hAnsi="Georgia" w:cs="Georgia"/>
        </w:rPr>
        <w:t xml:space="preserve"> zákona č. 134/2016 Sb., o zadávání veřejných zakázek, ve znění pozdějších předpisů (dále jen „ZZVZ“)</w:t>
      </w:r>
    </w:p>
    <w:p w:rsidR="00967657" w:rsidRDefault="00967657" w:rsidP="00967657">
      <w:pPr>
        <w:jc w:val="center"/>
        <w:rPr>
          <w:rFonts w:ascii="Georgia" w:eastAsia="Georgia" w:hAnsi="Georgia" w:cs="Georgia"/>
        </w:rPr>
      </w:pPr>
    </w:p>
    <w:p w:rsidR="00D402EF" w:rsidRDefault="00A423A2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mezi následujícími smluvními stranami:</w:t>
      </w:r>
    </w:p>
    <w:p w:rsidR="00D402EF" w:rsidRDefault="00A423A2">
      <w:pPr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before="260" w:after="0" w:line="260" w:lineRule="auto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  <w:color w:val="000000"/>
        </w:rPr>
        <w:t>Technologická agentura České republiky</w:t>
      </w:r>
    </w:p>
    <w:tbl>
      <w:tblPr>
        <w:tblStyle w:val="a4"/>
        <w:tblW w:w="90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80"/>
        <w:gridCol w:w="4980"/>
      </w:tblGrid>
      <w:tr w:rsidR="00D402EF">
        <w:tc>
          <w:tcPr>
            <w:tcW w:w="4080" w:type="dxa"/>
          </w:tcPr>
          <w:p w:rsidR="00D402EF" w:rsidRDefault="00A423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  <w:tab w:val="left" w:pos="454"/>
                <w:tab w:val="left" w:pos="680"/>
                <w:tab w:val="left" w:pos="907"/>
                <w:tab w:val="left" w:pos="1134"/>
                <w:tab w:val="left" w:pos="1361"/>
                <w:tab w:val="left" w:pos="1588"/>
                <w:tab w:val="left" w:pos="1814"/>
                <w:tab w:val="left" w:pos="2041"/>
                <w:tab w:val="left" w:pos="2268"/>
              </w:tabs>
              <w:spacing w:after="0" w:line="260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Sídlo:</w:t>
            </w:r>
          </w:p>
        </w:tc>
        <w:tc>
          <w:tcPr>
            <w:tcW w:w="4980" w:type="dxa"/>
          </w:tcPr>
          <w:p w:rsidR="00D402EF" w:rsidRDefault="00A423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  <w:tab w:val="left" w:pos="454"/>
                <w:tab w:val="left" w:pos="680"/>
                <w:tab w:val="left" w:pos="907"/>
                <w:tab w:val="left" w:pos="1134"/>
                <w:tab w:val="left" w:pos="1361"/>
                <w:tab w:val="left" w:pos="1588"/>
                <w:tab w:val="left" w:pos="1814"/>
                <w:tab w:val="left" w:pos="2041"/>
                <w:tab w:val="left" w:pos="2268"/>
              </w:tabs>
              <w:spacing w:after="0" w:line="260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</w:rPr>
              <w:t>Evropská 1692/37, Dejvice, 160 00 Praha</w:t>
            </w:r>
          </w:p>
        </w:tc>
      </w:tr>
      <w:tr w:rsidR="00D402EF">
        <w:tc>
          <w:tcPr>
            <w:tcW w:w="4080" w:type="dxa"/>
          </w:tcPr>
          <w:p w:rsidR="00D402EF" w:rsidRDefault="00A423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  <w:tab w:val="left" w:pos="454"/>
                <w:tab w:val="left" w:pos="680"/>
                <w:tab w:val="left" w:pos="907"/>
                <w:tab w:val="left" w:pos="1134"/>
                <w:tab w:val="left" w:pos="1361"/>
                <w:tab w:val="left" w:pos="1588"/>
                <w:tab w:val="left" w:pos="1814"/>
                <w:tab w:val="left" w:pos="2041"/>
                <w:tab w:val="left" w:pos="2268"/>
              </w:tabs>
              <w:spacing w:after="0" w:line="260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IČO</w:t>
            </w:r>
            <w:r>
              <w:rPr>
                <w:rFonts w:ascii="Georgia" w:eastAsia="Georgia" w:hAnsi="Georgia" w:cs="Georgia"/>
              </w:rPr>
              <w:t>:</w:t>
            </w:r>
          </w:p>
        </w:tc>
        <w:tc>
          <w:tcPr>
            <w:tcW w:w="4980" w:type="dxa"/>
          </w:tcPr>
          <w:p w:rsidR="00D402EF" w:rsidRDefault="00A423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  <w:tab w:val="left" w:pos="454"/>
                <w:tab w:val="left" w:pos="680"/>
                <w:tab w:val="left" w:pos="907"/>
                <w:tab w:val="left" w:pos="1134"/>
                <w:tab w:val="left" w:pos="1361"/>
                <w:tab w:val="left" w:pos="1588"/>
                <w:tab w:val="left" w:pos="1814"/>
                <w:tab w:val="left" w:pos="2041"/>
                <w:tab w:val="left" w:pos="2268"/>
              </w:tabs>
              <w:spacing w:after="0" w:line="260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72050365</w:t>
            </w:r>
          </w:p>
        </w:tc>
      </w:tr>
      <w:tr w:rsidR="00D402EF">
        <w:tc>
          <w:tcPr>
            <w:tcW w:w="4080" w:type="dxa"/>
            <w:tcBorders>
              <w:bottom w:val="nil"/>
            </w:tcBorders>
          </w:tcPr>
          <w:p w:rsidR="00D402EF" w:rsidRDefault="00A423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  <w:tab w:val="left" w:pos="454"/>
                <w:tab w:val="left" w:pos="680"/>
                <w:tab w:val="left" w:pos="907"/>
                <w:tab w:val="left" w:pos="1134"/>
                <w:tab w:val="left" w:pos="1361"/>
                <w:tab w:val="left" w:pos="1588"/>
                <w:tab w:val="left" w:pos="1814"/>
                <w:tab w:val="left" w:pos="2041"/>
                <w:tab w:val="left" w:pos="2268"/>
              </w:tabs>
              <w:spacing w:after="0" w:line="260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Zastoupená:</w:t>
            </w:r>
          </w:p>
        </w:tc>
        <w:tc>
          <w:tcPr>
            <w:tcW w:w="4980" w:type="dxa"/>
            <w:tcBorders>
              <w:bottom w:val="nil"/>
            </w:tcBorders>
          </w:tcPr>
          <w:p w:rsidR="00D402EF" w:rsidRDefault="00A423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  <w:tab w:val="left" w:pos="454"/>
                <w:tab w:val="left" w:pos="680"/>
                <w:tab w:val="left" w:pos="907"/>
                <w:tab w:val="left" w:pos="1134"/>
                <w:tab w:val="left" w:pos="1361"/>
                <w:tab w:val="left" w:pos="1588"/>
                <w:tab w:val="left" w:pos="1814"/>
                <w:tab w:val="left" w:pos="2041"/>
                <w:tab w:val="left" w:pos="2268"/>
              </w:tabs>
              <w:spacing w:after="0" w:line="260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 xml:space="preserve">Martinem </w:t>
            </w:r>
            <w:proofErr w:type="spellStart"/>
            <w:r>
              <w:rPr>
                <w:rFonts w:ascii="Georgia" w:eastAsia="Georgia" w:hAnsi="Georgia" w:cs="Georgia"/>
                <w:color w:val="000000"/>
              </w:rPr>
              <w:t>Bunčekem</w:t>
            </w:r>
            <w:proofErr w:type="spellEnd"/>
            <w:r>
              <w:rPr>
                <w:rFonts w:ascii="Georgia" w:eastAsia="Georgia" w:hAnsi="Georgia" w:cs="Georgia"/>
                <w:color w:val="000000"/>
              </w:rPr>
              <w:t>, ředitelem Kanceláře TA ČR</w:t>
            </w:r>
          </w:p>
          <w:p w:rsidR="00AD4ECF" w:rsidRDefault="00AD4EC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  <w:tab w:val="left" w:pos="454"/>
                <w:tab w:val="left" w:pos="680"/>
                <w:tab w:val="left" w:pos="907"/>
                <w:tab w:val="left" w:pos="1134"/>
                <w:tab w:val="left" w:pos="1361"/>
                <w:tab w:val="left" w:pos="1588"/>
                <w:tab w:val="left" w:pos="1814"/>
                <w:tab w:val="left" w:pos="2041"/>
                <w:tab w:val="left" w:pos="2268"/>
              </w:tabs>
              <w:spacing w:after="0" w:line="260" w:lineRule="auto"/>
              <w:rPr>
                <w:rFonts w:ascii="Georgia" w:eastAsia="Georgia" w:hAnsi="Georgia" w:cs="Georgia"/>
                <w:color w:val="000000"/>
              </w:rPr>
            </w:pPr>
          </w:p>
        </w:tc>
      </w:tr>
    </w:tbl>
    <w:p w:rsidR="00D402EF" w:rsidRDefault="00D402E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auto"/>
        <w:rPr>
          <w:rFonts w:ascii="Georgia" w:eastAsia="Georgia" w:hAnsi="Georgia" w:cs="Georgia"/>
          <w:b/>
          <w:color w:val="000000"/>
        </w:rPr>
      </w:pPr>
    </w:p>
    <w:p w:rsidR="00D402EF" w:rsidRDefault="00A423A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auto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  <w:color w:val="000000"/>
        </w:rPr>
        <w:t>(dále jen „centrální zadavatel“)</w:t>
      </w:r>
    </w:p>
    <w:p w:rsidR="00D402EF" w:rsidRDefault="00D402EF">
      <w:pPr>
        <w:rPr>
          <w:rFonts w:ascii="Georgia" w:eastAsia="Georgia" w:hAnsi="Georgia" w:cs="Georgia"/>
        </w:rPr>
      </w:pPr>
    </w:p>
    <w:p w:rsidR="00D402EF" w:rsidRDefault="00A423A2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</w:t>
      </w:r>
    </w:p>
    <w:p w:rsidR="00D402EF" w:rsidRDefault="00A423A2">
      <w:pPr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before="260" w:after="0" w:line="260" w:lineRule="auto"/>
        <w:rPr>
          <w:highlight w:val="yellow"/>
        </w:rPr>
      </w:pPr>
      <w:r>
        <w:rPr>
          <w:rFonts w:ascii="Georgia" w:eastAsia="Georgia" w:hAnsi="Georgia" w:cs="Georgia"/>
          <w:b/>
          <w:highlight w:val="yellow"/>
        </w:rPr>
        <w:t>Klikněte a doplňte text</w:t>
      </w:r>
      <w:r>
        <w:rPr>
          <w:rFonts w:ascii="Georgia" w:eastAsia="Georgia" w:hAnsi="Georgia" w:cs="Georgia"/>
          <w:b/>
          <w:color w:val="000000"/>
          <w:highlight w:val="yellow"/>
        </w:rPr>
        <w:t xml:space="preserve"> </w:t>
      </w:r>
    </w:p>
    <w:tbl>
      <w:tblPr>
        <w:tblStyle w:val="a5"/>
        <w:tblW w:w="90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55"/>
        <w:gridCol w:w="4905"/>
      </w:tblGrid>
      <w:tr w:rsidR="00D402EF">
        <w:tc>
          <w:tcPr>
            <w:tcW w:w="4155" w:type="dxa"/>
          </w:tcPr>
          <w:p w:rsidR="00D402EF" w:rsidRDefault="00A423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  <w:tab w:val="left" w:pos="454"/>
                <w:tab w:val="left" w:pos="680"/>
                <w:tab w:val="left" w:pos="907"/>
                <w:tab w:val="left" w:pos="1134"/>
                <w:tab w:val="left" w:pos="1361"/>
                <w:tab w:val="left" w:pos="1588"/>
                <w:tab w:val="left" w:pos="1814"/>
                <w:tab w:val="left" w:pos="2041"/>
                <w:tab w:val="left" w:pos="2268"/>
              </w:tabs>
              <w:spacing w:after="0" w:line="260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Sídlo:</w:t>
            </w:r>
          </w:p>
        </w:tc>
        <w:tc>
          <w:tcPr>
            <w:tcW w:w="4905" w:type="dxa"/>
          </w:tcPr>
          <w:p w:rsidR="00D402EF" w:rsidRDefault="00A423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  <w:tab w:val="left" w:pos="454"/>
                <w:tab w:val="left" w:pos="680"/>
                <w:tab w:val="left" w:pos="907"/>
                <w:tab w:val="left" w:pos="1134"/>
                <w:tab w:val="left" w:pos="1361"/>
                <w:tab w:val="left" w:pos="1588"/>
                <w:tab w:val="left" w:pos="1814"/>
                <w:tab w:val="left" w:pos="2041"/>
                <w:tab w:val="left" w:pos="2268"/>
              </w:tabs>
              <w:spacing w:after="0" w:line="260" w:lineRule="auto"/>
              <w:rPr>
                <w:rFonts w:ascii="Georgia" w:eastAsia="Georgia" w:hAnsi="Georgia" w:cs="Georgia"/>
                <w:color w:val="000000"/>
                <w:highlight w:val="yellow"/>
              </w:rPr>
            </w:pPr>
            <w:r>
              <w:rPr>
                <w:rFonts w:ascii="Georgia" w:eastAsia="Georgia" w:hAnsi="Georgia" w:cs="Georgia"/>
                <w:highlight w:val="yellow"/>
              </w:rPr>
              <w:t>Klikněte a doplňte text</w:t>
            </w:r>
          </w:p>
        </w:tc>
      </w:tr>
      <w:tr w:rsidR="00D402EF">
        <w:tc>
          <w:tcPr>
            <w:tcW w:w="4155" w:type="dxa"/>
          </w:tcPr>
          <w:p w:rsidR="00D402EF" w:rsidRDefault="00A423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  <w:tab w:val="left" w:pos="454"/>
                <w:tab w:val="left" w:pos="680"/>
                <w:tab w:val="left" w:pos="907"/>
                <w:tab w:val="left" w:pos="1134"/>
                <w:tab w:val="left" w:pos="1361"/>
                <w:tab w:val="left" w:pos="1588"/>
                <w:tab w:val="left" w:pos="1814"/>
                <w:tab w:val="left" w:pos="2041"/>
                <w:tab w:val="left" w:pos="2268"/>
              </w:tabs>
              <w:spacing w:after="0" w:line="260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I</w:t>
            </w:r>
            <w:r>
              <w:rPr>
                <w:rFonts w:ascii="Georgia" w:eastAsia="Georgia" w:hAnsi="Georgia" w:cs="Georgia"/>
              </w:rPr>
              <w:t>ČO</w:t>
            </w:r>
            <w:r>
              <w:rPr>
                <w:rFonts w:ascii="Georgia" w:eastAsia="Georgia" w:hAnsi="Georgia" w:cs="Georgia"/>
                <w:color w:val="000000"/>
              </w:rPr>
              <w:t xml:space="preserve">: </w:t>
            </w:r>
          </w:p>
        </w:tc>
        <w:tc>
          <w:tcPr>
            <w:tcW w:w="4905" w:type="dxa"/>
          </w:tcPr>
          <w:p w:rsidR="00D402EF" w:rsidRDefault="00A423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  <w:tab w:val="left" w:pos="454"/>
                <w:tab w:val="left" w:pos="680"/>
                <w:tab w:val="left" w:pos="907"/>
                <w:tab w:val="left" w:pos="1134"/>
                <w:tab w:val="left" w:pos="1361"/>
                <w:tab w:val="left" w:pos="1588"/>
                <w:tab w:val="left" w:pos="1814"/>
                <w:tab w:val="left" w:pos="2041"/>
                <w:tab w:val="left" w:pos="2268"/>
              </w:tabs>
              <w:spacing w:after="0" w:line="260" w:lineRule="auto"/>
              <w:rPr>
                <w:rFonts w:ascii="Georgia" w:eastAsia="Georgia" w:hAnsi="Georgia" w:cs="Georgia"/>
                <w:color w:val="000000"/>
                <w:highlight w:val="yellow"/>
              </w:rPr>
            </w:pPr>
            <w:r>
              <w:rPr>
                <w:rFonts w:ascii="Georgia" w:eastAsia="Georgia" w:hAnsi="Georgia" w:cs="Georgia"/>
                <w:highlight w:val="yellow"/>
              </w:rPr>
              <w:t>Klikněte a doplňte text</w:t>
            </w:r>
          </w:p>
        </w:tc>
      </w:tr>
      <w:tr w:rsidR="00D402EF">
        <w:tc>
          <w:tcPr>
            <w:tcW w:w="4155" w:type="dxa"/>
            <w:tcBorders>
              <w:bottom w:val="nil"/>
            </w:tcBorders>
          </w:tcPr>
          <w:p w:rsidR="00D402EF" w:rsidRDefault="00A423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  <w:tab w:val="left" w:pos="454"/>
                <w:tab w:val="left" w:pos="680"/>
                <w:tab w:val="left" w:pos="907"/>
                <w:tab w:val="left" w:pos="1134"/>
                <w:tab w:val="left" w:pos="1361"/>
                <w:tab w:val="left" w:pos="1588"/>
                <w:tab w:val="left" w:pos="1814"/>
                <w:tab w:val="left" w:pos="2041"/>
                <w:tab w:val="left" w:pos="2268"/>
              </w:tabs>
              <w:spacing w:after="0" w:line="260" w:lineRule="auto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Zastoupená:</w:t>
            </w:r>
          </w:p>
        </w:tc>
        <w:tc>
          <w:tcPr>
            <w:tcW w:w="4905" w:type="dxa"/>
            <w:tcBorders>
              <w:bottom w:val="nil"/>
            </w:tcBorders>
          </w:tcPr>
          <w:p w:rsidR="00D402EF" w:rsidRDefault="00A423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  <w:tab w:val="left" w:pos="454"/>
                <w:tab w:val="left" w:pos="680"/>
                <w:tab w:val="left" w:pos="907"/>
                <w:tab w:val="left" w:pos="1134"/>
                <w:tab w:val="left" w:pos="1361"/>
                <w:tab w:val="left" w:pos="1588"/>
                <w:tab w:val="left" w:pos="1814"/>
                <w:tab w:val="left" w:pos="2041"/>
                <w:tab w:val="left" w:pos="2268"/>
              </w:tabs>
              <w:spacing w:after="0" w:line="260" w:lineRule="auto"/>
              <w:rPr>
                <w:rFonts w:ascii="Georgia" w:eastAsia="Georgia" w:hAnsi="Georgia" w:cs="Georgia"/>
                <w:color w:val="000000"/>
                <w:highlight w:val="yellow"/>
              </w:rPr>
            </w:pPr>
            <w:r>
              <w:rPr>
                <w:rFonts w:ascii="Georgia" w:eastAsia="Georgia" w:hAnsi="Georgia" w:cs="Georgia"/>
                <w:highlight w:val="yellow"/>
              </w:rPr>
              <w:t>Klikněte a doplňte text</w:t>
            </w:r>
          </w:p>
        </w:tc>
      </w:tr>
    </w:tbl>
    <w:p w:rsidR="00D402EF" w:rsidRDefault="00D402E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auto"/>
        <w:rPr>
          <w:rFonts w:ascii="Georgia" w:eastAsia="Georgia" w:hAnsi="Georgia" w:cs="Georgia"/>
          <w:b/>
          <w:color w:val="000000"/>
        </w:rPr>
      </w:pPr>
    </w:p>
    <w:p w:rsidR="00D402EF" w:rsidRDefault="00A423A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auto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  <w:color w:val="000000"/>
        </w:rPr>
        <w:t>(dále jen „pověřující zadavatel“)</w:t>
      </w:r>
    </w:p>
    <w:p w:rsidR="00D402EF" w:rsidRDefault="00D402E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auto"/>
        <w:rPr>
          <w:rFonts w:ascii="Georgia" w:eastAsia="Georgia" w:hAnsi="Georgia" w:cs="Georgia"/>
          <w:b/>
          <w:color w:val="000000"/>
        </w:rPr>
      </w:pPr>
    </w:p>
    <w:p w:rsidR="00D402EF" w:rsidRDefault="00A423A2">
      <w:pPr>
        <w:spacing w:line="240" w:lineRule="auto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(společně též jako „smluvní strany“)</w:t>
      </w:r>
      <w:r>
        <w:br w:type="page"/>
      </w:r>
    </w:p>
    <w:p w:rsidR="00D402EF" w:rsidRDefault="00A423A2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  <w:color w:val="000000"/>
        </w:rPr>
        <w:lastRenderedPageBreak/>
        <w:t>I.</w:t>
      </w:r>
    </w:p>
    <w:p w:rsidR="00D402EF" w:rsidRDefault="00A423A2">
      <w:pPr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Předmět a účel smlouvy</w:t>
      </w:r>
    </w:p>
    <w:p w:rsidR="00763D81" w:rsidRDefault="00763D81" w:rsidP="00763D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Předmětem této smlouvy je úprava vzájemných práv a povinností centrálního zadavatele a pověřujícího zadavatele ve smyslu ustanovení § 9 odst. 5 ZZVZ.</w:t>
      </w:r>
    </w:p>
    <w:p w:rsidR="00763D81" w:rsidRDefault="00763D81" w:rsidP="00763D8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eorgia" w:eastAsia="Georgia" w:hAnsi="Georgia" w:cs="Georgia"/>
          <w:color w:val="000000"/>
        </w:rPr>
      </w:pPr>
    </w:p>
    <w:p w:rsidR="00D402EF" w:rsidRDefault="00A423A2" w:rsidP="00586A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Tato smlouva </w:t>
      </w:r>
      <w:r w:rsidR="00763D81">
        <w:rPr>
          <w:rFonts w:ascii="Georgia" w:eastAsia="Georgia" w:hAnsi="Georgia" w:cs="Georgia"/>
          <w:color w:val="000000"/>
        </w:rPr>
        <w:t xml:space="preserve">dále </w:t>
      </w:r>
      <w:r>
        <w:rPr>
          <w:rFonts w:ascii="Georgia" w:eastAsia="Georgia" w:hAnsi="Georgia" w:cs="Georgia"/>
          <w:color w:val="000000"/>
        </w:rPr>
        <w:t xml:space="preserve">vymezuje podmínky týkající se zadávání veřejných zakázek v rámci centralizovaného zadávání veřejných zakázek v dynamickém nákupním </w:t>
      </w:r>
      <w:r w:rsidR="0042020F">
        <w:rPr>
          <w:rFonts w:ascii="Georgia" w:eastAsia="Georgia" w:hAnsi="Georgia" w:cs="Georgia"/>
          <w:color w:val="000000"/>
        </w:rPr>
        <w:t xml:space="preserve">systému </w:t>
      </w:r>
      <w:r>
        <w:rPr>
          <w:rFonts w:ascii="Georgia" w:eastAsia="Georgia" w:hAnsi="Georgia" w:cs="Georgia"/>
        </w:rPr>
        <w:t xml:space="preserve">pro </w:t>
      </w:r>
      <w:r w:rsidR="003F7D0C">
        <w:rPr>
          <w:rFonts w:ascii="Georgia" w:eastAsia="Georgia" w:hAnsi="Georgia" w:cs="Georgia"/>
        </w:rPr>
        <w:t>služby spojené s odborným rozvojem zaměstnanců</w:t>
      </w:r>
      <w:r>
        <w:rPr>
          <w:rFonts w:ascii="Georgia" w:eastAsia="Georgia" w:hAnsi="Georgia" w:cs="Georgia"/>
          <w:color w:val="000000"/>
        </w:rPr>
        <w:t>.</w:t>
      </w:r>
    </w:p>
    <w:p w:rsidR="00D402EF" w:rsidRDefault="00D402EF" w:rsidP="00586A7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eorgia" w:eastAsia="Georgia" w:hAnsi="Georgia" w:cs="Georgia"/>
          <w:color w:val="000000"/>
        </w:rPr>
      </w:pPr>
    </w:p>
    <w:p w:rsidR="00586A74" w:rsidRDefault="00A423A2" w:rsidP="00586A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586A74">
        <w:rPr>
          <w:rFonts w:ascii="Georgia" w:eastAsia="Georgia" w:hAnsi="Georgia" w:cs="Georgia"/>
          <w:color w:val="000000"/>
        </w:rPr>
        <w:t xml:space="preserve">Účelem této smlouvy je úprava práv a povinností smluvních stran souvisejících s centralizovaným zadáváním veřejných zakázek, které ve smyslu ustanovení § 9 odst. 1 písm. b) ZZVZ provede pověřující zadavatel tak, že vždy na své náklady provede příslušné zadávací řízení v dynamickém nákupním systému systémové číslo NEN </w:t>
      </w:r>
      <w:r w:rsidR="003F7D0C">
        <w:rPr>
          <w:rFonts w:ascii="Georgia" w:eastAsia="Georgia" w:hAnsi="Georgia" w:cs="Georgia"/>
        </w:rPr>
        <w:t>N006/25/V00031517</w:t>
      </w:r>
      <w:r w:rsidR="003F7D0C">
        <w:rPr>
          <w:rFonts w:ascii="Georgia" w:eastAsia="Georgia" w:hAnsi="Georgia" w:cs="Georgia"/>
          <w:color w:val="000000"/>
        </w:rPr>
        <w:t xml:space="preserve"> „</w:t>
      </w:r>
      <w:r w:rsidR="003F7D0C">
        <w:rPr>
          <w:rFonts w:ascii="Georgia" w:eastAsia="Georgia" w:hAnsi="Georgia" w:cs="Georgia"/>
        </w:rPr>
        <w:t>dynamický nákupní systém (DNS) pro služby spojené s odborným rozvojem zaměstnanců</w:t>
      </w:r>
      <w:r w:rsidR="003F7D0C">
        <w:rPr>
          <w:rFonts w:ascii="Georgia" w:eastAsia="Georgia" w:hAnsi="Georgia" w:cs="Georgia"/>
          <w:color w:val="000000"/>
        </w:rPr>
        <w:t>“</w:t>
      </w:r>
      <w:r w:rsidR="003F7D0C">
        <w:rPr>
          <w:rFonts w:ascii="Georgia" w:eastAsia="Georgia" w:hAnsi="Georgia" w:cs="Georgia"/>
          <w:color w:val="000000"/>
        </w:rPr>
        <w:t xml:space="preserve">, </w:t>
      </w:r>
      <w:r w:rsidR="003C57A8" w:rsidRPr="00586A74">
        <w:rPr>
          <w:rFonts w:ascii="Georgia" w:eastAsia="Georgia" w:hAnsi="Georgia" w:cs="Georgia"/>
        </w:rPr>
        <w:t>který je zaveden a spravován centrálním zadavatelem</w:t>
      </w:r>
      <w:r w:rsidRPr="00586A74">
        <w:rPr>
          <w:rFonts w:ascii="Georgia" w:eastAsia="Georgia" w:hAnsi="Georgia" w:cs="Georgia"/>
          <w:color w:val="000000"/>
        </w:rPr>
        <w:t>.</w:t>
      </w:r>
      <w:r w:rsidR="00586A74" w:rsidRPr="00586A74">
        <w:rPr>
          <w:rFonts w:ascii="Georgia" w:eastAsia="Georgia" w:hAnsi="Georgia" w:cs="Georgia"/>
          <w:color w:val="000000"/>
        </w:rPr>
        <w:t xml:space="preserve"> </w:t>
      </w:r>
    </w:p>
    <w:p w:rsidR="00586A74" w:rsidRDefault="00586A74" w:rsidP="00586A74">
      <w:pPr>
        <w:pStyle w:val="Odstavecseseznamem"/>
        <w:spacing w:after="0"/>
        <w:rPr>
          <w:rFonts w:ascii="Georgia" w:eastAsia="Georgia" w:hAnsi="Georgia" w:cs="Georgia"/>
          <w:color w:val="000000"/>
        </w:rPr>
      </w:pPr>
    </w:p>
    <w:p w:rsidR="00586A74" w:rsidRPr="00586A74" w:rsidRDefault="00586A74" w:rsidP="00586A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586A74">
        <w:rPr>
          <w:rFonts w:ascii="Georgia" w:eastAsia="Georgia" w:hAnsi="Georgia" w:cs="Georgia"/>
          <w:color w:val="000000"/>
        </w:rPr>
        <w:t xml:space="preserve">Zadávací dokumentace </w:t>
      </w:r>
      <w:r>
        <w:rPr>
          <w:rFonts w:ascii="Georgia" w:eastAsia="Georgia" w:hAnsi="Georgia" w:cs="Georgia"/>
          <w:color w:val="000000"/>
        </w:rPr>
        <w:t>DNS</w:t>
      </w:r>
      <w:r w:rsidRPr="00586A74">
        <w:rPr>
          <w:rFonts w:ascii="Georgia" w:eastAsia="Georgia" w:hAnsi="Georgia" w:cs="Georgia"/>
          <w:color w:val="000000"/>
        </w:rPr>
        <w:t>, který je předmětem této smlouvy, včetně jejích změn a doplnění, je dostupná na:</w:t>
      </w:r>
      <w:r>
        <w:rPr>
          <w:rFonts w:ascii="Georgia" w:eastAsia="Georgia" w:hAnsi="Georgia" w:cs="Georgia"/>
          <w:color w:val="000000"/>
        </w:rPr>
        <w:t xml:space="preserve"> </w:t>
      </w:r>
      <w:hyperlink r:id="rId8" w:history="1">
        <w:r w:rsidR="003F7D0C" w:rsidRPr="00A3103E">
          <w:rPr>
            <w:rStyle w:val="Hypertextovodkaz"/>
            <w:rFonts w:ascii="Georgia" w:eastAsia="Georgia" w:hAnsi="Georgia" w:cs="Georgia"/>
          </w:rPr>
          <w:t>https://tenderarena.cz/dodavatel/seznam-profilu-zadavatelu/detail/Z0000864/zakazka/830814</w:t>
        </w:r>
      </w:hyperlink>
      <w:r w:rsidR="003F7D0C">
        <w:rPr>
          <w:rFonts w:ascii="Georgia" w:eastAsia="Georgia" w:hAnsi="Georgia" w:cs="Georgia"/>
          <w:color w:val="000000"/>
        </w:rPr>
        <w:t xml:space="preserve">. </w:t>
      </w:r>
    </w:p>
    <w:p w:rsidR="00D402EF" w:rsidRDefault="00D402E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Georgia" w:eastAsia="Georgia" w:hAnsi="Georgia" w:cs="Georgia"/>
          <w:color w:val="000000"/>
        </w:rPr>
      </w:pPr>
    </w:p>
    <w:p w:rsidR="0042020F" w:rsidRDefault="0042020F" w:rsidP="0042020F">
      <w:pPr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II.</w:t>
      </w:r>
    </w:p>
    <w:p w:rsidR="0042020F" w:rsidRDefault="00763D81" w:rsidP="0042020F">
      <w:pPr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Práva a povinnosti stran</w:t>
      </w:r>
    </w:p>
    <w:p w:rsidR="0063252D" w:rsidRPr="00967657" w:rsidRDefault="00763D81" w:rsidP="00967657">
      <w:pPr>
        <w:pStyle w:val="Odstavecseseznamem"/>
        <w:numPr>
          <w:ilvl w:val="0"/>
          <w:numId w:val="8"/>
        </w:numPr>
        <w:rPr>
          <w:rFonts w:ascii="Georgia" w:eastAsia="Georgia" w:hAnsi="Georgia" w:cs="Georgia"/>
          <w:b/>
        </w:rPr>
      </w:pPr>
      <w:r w:rsidRPr="00967657">
        <w:rPr>
          <w:rFonts w:ascii="Georgia" w:hAnsi="Georgia" w:cs="Arial"/>
          <w:b/>
          <w:color w:val="222222"/>
          <w:shd w:val="clear" w:color="auto" w:fill="FFFFFF"/>
        </w:rPr>
        <w:t>Centrální zadavatel:</w:t>
      </w:r>
    </w:p>
    <w:p w:rsidR="0063252D" w:rsidRPr="0063252D" w:rsidRDefault="00763D81" w:rsidP="0063252D">
      <w:pPr>
        <w:pStyle w:val="Odstavecseseznamem"/>
        <w:numPr>
          <w:ilvl w:val="1"/>
          <w:numId w:val="8"/>
        </w:numPr>
        <w:rPr>
          <w:rFonts w:ascii="Georgia" w:eastAsia="Georgia" w:hAnsi="Georgia" w:cs="Georgia"/>
        </w:rPr>
      </w:pPr>
      <w:r w:rsidRPr="0063252D">
        <w:rPr>
          <w:rFonts w:ascii="Georgia" w:hAnsi="Georgia" w:cs="Arial"/>
          <w:color w:val="222222"/>
          <w:shd w:val="clear" w:color="auto" w:fill="FFFFFF"/>
        </w:rPr>
        <w:t>zavádí a spravuje DNS,</w:t>
      </w:r>
    </w:p>
    <w:p w:rsidR="0063252D" w:rsidRPr="0063252D" w:rsidRDefault="00763D81" w:rsidP="0063252D">
      <w:pPr>
        <w:pStyle w:val="Odstavecseseznamem"/>
        <w:numPr>
          <w:ilvl w:val="1"/>
          <w:numId w:val="8"/>
        </w:numPr>
        <w:rPr>
          <w:rFonts w:ascii="Georgia" w:eastAsia="Georgia" w:hAnsi="Georgia" w:cs="Georgia"/>
        </w:rPr>
      </w:pPr>
      <w:r w:rsidRPr="0063252D">
        <w:rPr>
          <w:rFonts w:ascii="Georgia" w:hAnsi="Georgia" w:cs="Arial"/>
          <w:color w:val="222222"/>
          <w:shd w:val="clear" w:color="auto" w:fill="FFFFFF"/>
        </w:rPr>
        <w:t>zajišťuje jeho administraci a provoz,</w:t>
      </w:r>
    </w:p>
    <w:p w:rsidR="0063252D" w:rsidRPr="0063252D" w:rsidRDefault="00763D81" w:rsidP="0063252D">
      <w:pPr>
        <w:pStyle w:val="Odstavecseseznamem"/>
        <w:numPr>
          <w:ilvl w:val="1"/>
          <w:numId w:val="8"/>
        </w:numPr>
        <w:rPr>
          <w:rFonts w:ascii="Georgia" w:eastAsia="Georgia" w:hAnsi="Georgia" w:cs="Georgia"/>
        </w:rPr>
      </w:pPr>
      <w:r w:rsidRPr="0063252D">
        <w:rPr>
          <w:rFonts w:ascii="Georgia" w:hAnsi="Georgia" w:cs="Arial"/>
          <w:color w:val="222222"/>
          <w:shd w:val="clear" w:color="auto" w:fill="FFFFFF"/>
        </w:rPr>
        <w:t>provádí posouzení kvalifikace dodavatelů a jejich zařazení do DNS,</w:t>
      </w:r>
    </w:p>
    <w:p w:rsidR="0063252D" w:rsidRPr="0084617F" w:rsidRDefault="00763D81" w:rsidP="0063252D">
      <w:pPr>
        <w:pStyle w:val="Odstavecseseznamem"/>
        <w:numPr>
          <w:ilvl w:val="1"/>
          <w:numId w:val="8"/>
        </w:numPr>
        <w:rPr>
          <w:rFonts w:ascii="Georgia" w:eastAsia="Georgia" w:hAnsi="Georgia" w:cs="Georgia"/>
        </w:rPr>
      </w:pPr>
      <w:r w:rsidRPr="0063252D">
        <w:rPr>
          <w:rFonts w:ascii="Georgia" w:hAnsi="Georgia" w:cs="Arial"/>
          <w:color w:val="222222"/>
          <w:shd w:val="clear" w:color="auto" w:fill="FFFFFF"/>
        </w:rPr>
        <w:t>zajišťuje vedení a aktualizaci DNS v souladu se ZZVZ,</w:t>
      </w:r>
    </w:p>
    <w:p w:rsidR="0084617F" w:rsidRPr="0063252D" w:rsidRDefault="0084617F" w:rsidP="0063252D">
      <w:pPr>
        <w:pStyle w:val="Odstavecseseznamem"/>
        <w:numPr>
          <w:ilvl w:val="1"/>
          <w:numId w:val="8"/>
        </w:numPr>
        <w:rPr>
          <w:rFonts w:ascii="Georgia" w:eastAsia="Georgia" w:hAnsi="Georgia" w:cs="Georgia"/>
        </w:rPr>
      </w:pPr>
      <w:r w:rsidRPr="0084617F">
        <w:rPr>
          <w:rFonts w:ascii="Georgia" w:eastAsia="Georgia" w:hAnsi="Georgia" w:cs="Georgia"/>
          <w:color w:val="000000"/>
        </w:rPr>
        <w:t xml:space="preserve">je oprávněn měnit nebo doplňovat zadávací dokumentaci dle </w:t>
      </w:r>
      <w:proofErr w:type="spellStart"/>
      <w:r w:rsidRPr="0084617F">
        <w:rPr>
          <w:rFonts w:ascii="Georgia" w:eastAsia="Georgia" w:hAnsi="Georgia" w:cs="Georgia"/>
          <w:color w:val="000000"/>
        </w:rPr>
        <w:t>ust</w:t>
      </w:r>
      <w:proofErr w:type="spellEnd"/>
      <w:r w:rsidRPr="0084617F">
        <w:rPr>
          <w:rFonts w:ascii="Georgia" w:eastAsia="Georgia" w:hAnsi="Georgia" w:cs="Georgia"/>
          <w:color w:val="000000"/>
        </w:rPr>
        <w:t xml:space="preserve">. § </w:t>
      </w:r>
      <w:proofErr w:type="gramStart"/>
      <w:r w:rsidRPr="0084617F">
        <w:rPr>
          <w:rFonts w:ascii="Georgia" w:eastAsia="Georgia" w:hAnsi="Georgia" w:cs="Georgia"/>
          <w:color w:val="000000"/>
        </w:rPr>
        <w:t>139a</w:t>
      </w:r>
      <w:proofErr w:type="gramEnd"/>
      <w:r w:rsidRPr="0084617F">
        <w:rPr>
          <w:rFonts w:ascii="Georgia" w:eastAsia="Georgia" w:hAnsi="Georgia" w:cs="Georgia"/>
          <w:color w:val="000000"/>
        </w:rPr>
        <w:t xml:space="preserve"> ZZVZ</w:t>
      </w:r>
      <w:r>
        <w:rPr>
          <w:rFonts w:ascii="Georgia" w:eastAsia="Georgia" w:hAnsi="Georgia" w:cs="Georgia"/>
          <w:color w:val="000000"/>
        </w:rPr>
        <w:t>,</w:t>
      </w:r>
    </w:p>
    <w:p w:rsidR="00763D81" w:rsidRPr="0084617F" w:rsidRDefault="0063252D" w:rsidP="0084617F">
      <w:pPr>
        <w:pStyle w:val="Odstavecseseznamem"/>
        <w:numPr>
          <w:ilvl w:val="1"/>
          <w:numId w:val="8"/>
        </w:numPr>
        <w:rPr>
          <w:rFonts w:ascii="Georgia" w:eastAsia="Georgia" w:hAnsi="Georgia" w:cs="Georgia"/>
        </w:rPr>
      </w:pPr>
      <w:r w:rsidRPr="0063252D">
        <w:rPr>
          <w:rFonts w:ascii="Georgia" w:hAnsi="Georgia" w:cs="Arial"/>
          <w:color w:val="222222"/>
          <w:shd w:val="clear" w:color="auto" w:fill="FFFFFF"/>
        </w:rPr>
        <w:t>neúčastní se jednotlivých dílčích zadávacích řízení realizovaných pověřujícím zadavatelem</w:t>
      </w:r>
      <w:r w:rsidR="0084617F">
        <w:rPr>
          <w:rFonts w:ascii="Georgia" w:hAnsi="Georgia" w:cs="Arial"/>
          <w:color w:val="222222"/>
          <w:shd w:val="clear" w:color="auto" w:fill="FFFFFF"/>
        </w:rPr>
        <w:t>.</w:t>
      </w:r>
      <w:r w:rsidR="00763D81" w:rsidRPr="0084617F">
        <w:rPr>
          <w:rFonts w:ascii="Arial" w:hAnsi="Arial" w:cs="Arial"/>
          <w:color w:val="222222"/>
        </w:rPr>
        <w:br/>
      </w:r>
    </w:p>
    <w:p w:rsidR="0063252D" w:rsidRPr="00E954B3" w:rsidRDefault="00763D81" w:rsidP="0063252D">
      <w:pPr>
        <w:pStyle w:val="Odstavecseseznamem"/>
        <w:numPr>
          <w:ilvl w:val="0"/>
          <w:numId w:val="8"/>
        </w:numPr>
        <w:rPr>
          <w:rFonts w:ascii="Georgia" w:eastAsia="Georgia" w:hAnsi="Georgia" w:cs="Georgia"/>
          <w:b/>
        </w:rPr>
      </w:pPr>
      <w:r w:rsidRPr="00E954B3">
        <w:rPr>
          <w:rFonts w:ascii="Georgia" w:hAnsi="Georgia" w:cs="Arial"/>
          <w:b/>
          <w:color w:val="222222"/>
          <w:shd w:val="clear" w:color="auto" w:fill="FFFFFF"/>
        </w:rPr>
        <w:t>Pověřující zadavatel:</w:t>
      </w:r>
    </w:p>
    <w:p w:rsidR="0063252D" w:rsidRPr="0063252D" w:rsidRDefault="00763D81" w:rsidP="0063252D">
      <w:pPr>
        <w:pStyle w:val="Odstavecseseznamem"/>
        <w:numPr>
          <w:ilvl w:val="1"/>
          <w:numId w:val="8"/>
        </w:numPr>
        <w:rPr>
          <w:rFonts w:ascii="Georgia" w:eastAsia="Georgia" w:hAnsi="Georgia" w:cs="Georgia"/>
        </w:rPr>
      </w:pPr>
      <w:r w:rsidRPr="0063252D">
        <w:rPr>
          <w:rFonts w:ascii="Georgia" w:hAnsi="Georgia" w:cs="Arial"/>
          <w:color w:val="222222"/>
          <w:shd w:val="clear" w:color="auto" w:fill="FFFFFF"/>
        </w:rPr>
        <w:t>zadává veřejné zakázky v DNS vlastním jménem a na vlastní náklady,</w:t>
      </w:r>
    </w:p>
    <w:p w:rsidR="0063252D" w:rsidRPr="0063252D" w:rsidRDefault="00763D81" w:rsidP="0063252D">
      <w:pPr>
        <w:pStyle w:val="Odstavecseseznamem"/>
        <w:numPr>
          <w:ilvl w:val="1"/>
          <w:numId w:val="8"/>
        </w:numPr>
        <w:rPr>
          <w:rFonts w:ascii="Georgia" w:eastAsia="Georgia" w:hAnsi="Georgia" w:cs="Georgia"/>
        </w:rPr>
      </w:pPr>
      <w:r w:rsidRPr="0063252D">
        <w:rPr>
          <w:rFonts w:ascii="Georgia" w:hAnsi="Georgia" w:cs="Arial"/>
          <w:color w:val="222222"/>
          <w:shd w:val="clear" w:color="auto" w:fill="FFFFFF"/>
        </w:rPr>
        <w:t>stanovuje zadávací podmínky</w:t>
      </w:r>
      <w:r w:rsidR="0084617F">
        <w:rPr>
          <w:rFonts w:ascii="Georgia" w:hAnsi="Georgia" w:cs="Arial"/>
          <w:color w:val="222222"/>
          <w:shd w:val="clear" w:color="auto" w:fill="FFFFFF"/>
        </w:rPr>
        <w:t xml:space="preserve"> v</w:t>
      </w:r>
      <w:r w:rsidRPr="0063252D">
        <w:rPr>
          <w:rFonts w:ascii="Georgia" w:hAnsi="Georgia" w:cs="Arial"/>
          <w:color w:val="222222"/>
          <w:shd w:val="clear" w:color="auto" w:fill="FFFFFF"/>
        </w:rPr>
        <w:t xml:space="preserve"> jednotlivých </w:t>
      </w:r>
      <w:r w:rsidR="0084617F">
        <w:rPr>
          <w:rFonts w:ascii="Georgia" w:hAnsi="Georgia" w:cs="Arial"/>
          <w:color w:val="222222"/>
          <w:shd w:val="clear" w:color="auto" w:fill="FFFFFF"/>
        </w:rPr>
        <w:t>výzvách k podání nabídek</w:t>
      </w:r>
      <w:r w:rsidRPr="0063252D">
        <w:rPr>
          <w:rFonts w:ascii="Georgia" w:hAnsi="Georgia" w:cs="Arial"/>
          <w:color w:val="222222"/>
          <w:shd w:val="clear" w:color="auto" w:fill="FFFFFF"/>
        </w:rPr>
        <w:t xml:space="preserve"> realizovaných v</w:t>
      </w:r>
      <w:r w:rsidR="00176AE4">
        <w:rPr>
          <w:rFonts w:ascii="Georgia" w:hAnsi="Georgia" w:cs="Arial"/>
          <w:color w:val="222222"/>
          <w:shd w:val="clear" w:color="auto" w:fill="FFFFFF"/>
        </w:rPr>
        <w:t> </w:t>
      </w:r>
      <w:r w:rsidRPr="0063252D">
        <w:rPr>
          <w:rFonts w:ascii="Georgia" w:hAnsi="Georgia" w:cs="Arial"/>
          <w:color w:val="222222"/>
          <w:shd w:val="clear" w:color="auto" w:fill="FFFFFF"/>
        </w:rPr>
        <w:t>DNS</w:t>
      </w:r>
      <w:r w:rsidR="00176AE4">
        <w:rPr>
          <w:rFonts w:ascii="Georgia" w:hAnsi="Georgia" w:cs="Arial"/>
          <w:color w:val="222222"/>
          <w:shd w:val="clear" w:color="auto" w:fill="FFFFFF"/>
        </w:rPr>
        <w:t xml:space="preserve"> v souladu se zadávací dokumentací pro zavedení DNS</w:t>
      </w:r>
      <w:r w:rsidRPr="0063252D">
        <w:rPr>
          <w:rFonts w:ascii="Georgia" w:hAnsi="Georgia" w:cs="Arial"/>
          <w:color w:val="222222"/>
          <w:shd w:val="clear" w:color="auto" w:fill="FFFFFF"/>
        </w:rPr>
        <w:t>,</w:t>
      </w:r>
    </w:p>
    <w:p w:rsidR="0063252D" w:rsidRPr="0063252D" w:rsidRDefault="0063252D" w:rsidP="0063252D">
      <w:pPr>
        <w:pStyle w:val="Odstavecseseznamem"/>
        <w:numPr>
          <w:ilvl w:val="1"/>
          <w:numId w:val="8"/>
        </w:numPr>
        <w:rPr>
          <w:rFonts w:ascii="Georgia" w:eastAsia="Georgia" w:hAnsi="Georgia" w:cs="Georgia"/>
        </w:rPr>
      </w:pPr>
      <w:r w:rsidRPr="0063252D">
        <w:rPr>
          <w:rFonts w:ascii="Georgia" w:hAnsi="Georgia" w:cs="Arial"/>
          <w:color w:val="222222"/>
        </w:rPr>
        <w:t>je oprávněn vyzývat dodavatele zařazené v DNS k podání nabídek,</w:t>
      </w:r>
    </w:p>
    <w:p w:rsidR="0063252D" w:rsidRPr="0063252D" w:rsidRDefault="00763D81" w:rsidP="0063252D">
      <w:pPr>
        <w:pStyle w:val="Odstavecseseznamem"/>
        <w:numPr>
          <w:ilvl w:val="1"/>
          <w:numId w:val="8"/>
        </w:numPr>
        <w:rPr>
          <w:rFonts w:ascii="Georgia" w:eastAsia="Georgia" w:hAnsi="Georgia" w:cs="Georgia"/>
        </w:rPr>
      </w:pPr>
      <w:r w:rsidRPr="0063252D">
        <w:rPr>
          <w:rFonts w:ascii="Georgia" w:hAnsi="Georgia" w:cs="Arial"/>
          <w:color w:val="222222"/>
          <w:shd w:val="clear" w:color="auto" w:fill="FFFFFF"/>
        </w:rPr>
        <w:t>provádí výběr dodavatele,</w:t>
      </w:r>
    </w:p>
    <w:p w:rsidR="0084617F" w:rsidRPr="0063252D" w:rsidRDefault="0084617F" w:rsidP="0084617F">
      <w:pPr>
        <w:pStyle w:val="Odstavecseseznamem"/>
        <w:numPr>
          <w:ilvl w:val="1"/>
          <w:numId w:val="8"/>
        </w:numPr>
        <w:rPr>
          <w:rFonts w:ascii="Georgia" w:eastAsia="Georgia" w:hAnsi="Georgia" w:cs="Georgia"/>
          <w:b/>
        </w:rPr>
      </w:pPr>
      <w:r w:rsidRPr="0063252D">
        <w:rPr>
          <w:rFonts w:ascii="Georgia" w:hAnsi="Georgia" w:cs="Arial"/>
          <w:color w:val="222222"/>
          <w:shd w:val="clear" w:color="auto" w:fill="FFFFFF"/>
        </w:rPr>
        <w:t>uzavírá smlouv</w:t>
      </w:r>
      <w:r w:rsidR="00E954B3">
        <w:rPr>
          <w:rFonts w:ascii="Georgia" w:hAnsi="Georgia" w:cs="Arial"/>
          <w:color w:val="222222"/>
          <w:shd w:val="clear" w:color="auto" w:fill="FFFFFF"/>
        </w:rPr>
        <w:t>u</w:t>
      </w:r>
      <w:r w:rsidRPr="0063252D">
        <w:rPr>
          <w:rFonts w:ascii="Georgia" w:hAnsi="Georgia" w:cs="Arial"/>
          <w:color w:val="222222"/>
          <w:shd w:val="clear" w:color="auto" w:fill="FFFFFF"/>
        </w:rPr>
        <w:t xml:space="preserve"> s</w:t>
      </w:r>
      <w:r>
        <w:rPr>
          <w:rFonts w:ascii="Georgia" w:hAnsi="Georgia" w:cs="Arial"/>
          <w:color w:val="222222"/>
          <w:shd w:val="clear" w:color="auto" w:fill="FFFFFF"/>
        </w:rPr>
        <w:t> </w:t>
      </w:r>
      <w:r w:rsidRPr="0063252D">
        <w:rPr>
          <w:rFonts w:ascii="Georgia" w:hAnsi="Georgia" w:cs="Arial"/>
          <w:color w:val="222222"/>
          <w:shd w:val="clear" w:color="auto" w:fill="FFFFFF"/>
        </w:rPr>
        <w:t>dodavatel</w:t>
      </w:r>
      <w:r w:rsidR="00E954B3">
        <w:rPr>
          <w:rFonts w:ascii="Georgia" w:hAnsi="Georgia" w:cs="Arial"/>
          <w:color w:val="222222"/>
          <w:shd w:val="clear" w:color="auto" w:fill="FFFFFF"/>
        </w:rPr>
        <w:t>em</w:t>
      </w:r>
      <w:r>
        <w:rPr>
          <w:rFonts w:ascii="Georgia" w:hAnsi="Georgia" w:cs="Arial"/>
          <w:color w:val="222222"/>
          <w:shd w:val="clear" w:color="auto" w:fill="FFFFFF"/>
        </w:rPr>
        <w:t>,</w:t>
      </w:r>
    </w:p>
    <w:p w:rsidR="0042020F" w:rsidRPr="00FC1ECB" w:rsidRDefault="0084617F" w:rsidP="0084617F">
      <w:pPr>
        <w:pStyle w:val="Odstavecseseznamem"/>
        <w:numPr>
          <w:ilvl w:val="1"/>
          <w:numId w:val="8"/>
        </w:numPr>
        <w:rPr>
          <w:rFonts w:ascii="Georgia" w:eastAsia="Georgia" w:hAnsi="Georgia" w:cs="Georgia"/>
        </w:rPr>
      </w:pPr>
      <w:r w:rsidRPr="0063252D">
        <w:rPr>
          <w:rFonts w:ascii="Georgia" w:hAnsi="Georgia" w:cs="Arial"/>
          <w:color w:val="222222"/>
          <w:shd w:val="clear" w:color="auto" w:fill="FFFFFF"/>
        </w:rPr>
        <w:t>odpovídá za průběh a zákonnost zadávacích řízení</w:t>
      </w:r>
      <w:r>
        <w:rPr>
          <w:rFonts w:ascii="Georgia" w:hAnsi="Georgia" w:cs="Arial"/>
          <w:color w:val="222222"/>
          <w:shd w:val="clear" w:color="auto" w:fill="FFFFFF"/>
        </w:rPr>
        <w:t>.</w:t>
      </w:r>
    </w:p>
    <w:p w:rsidR="00FC1ECB" w:rsidRPr="00FC1ECB" w:rsidRDefault="00FC1ECB" w:rsidP="00FC1ECB">
      <w:pPr>
        <w:rPr>
          <w:rFonts w:ascii="Georgia" w:eastAsia="Georgia" w:hAnsi="Georgia" w:cs="Georgia"/>
        </w:rPr>
      </w:pPr>
    </w:p>
    <w:p w:rsidR="0084617F" w:rsidRPr="00BB36A7" w:rsidRDefault="0084617F" w:rsidP="0084617F">
      <w:pPr>
        <w:pStyle w:val="Odstavecseseznamem"/>
        <w:ind w:left="1440"/>
        <w:rPr>
          <w:rFonts w:ascii="Georgia" w:eastAsia="Georgia" w:hAnsi="Georgia" w:cs="Georgia"/>
        </w:rPr>
      </w:pPr>
    </w:p>
    <w:p w:rsidR="00BB36A7" w:rsidRPr="00BB36A7" w:rsidRDefault="00BB36A7" w:rsidP="00A2511E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BB36A7">
        <w:rPr>
          <w:rFonts w:ascii="Georgia" w:hAnsi="Georgia" w:cs="Segoe UI"/>
          <w:color w:val="0D0D0D"/>
          <w:spacing w:val="-2"/>
          <w:shd w:val="clear" w:color="auto" w:fill="FFFFFF"/>
        </w:rPr>
        <w:lastRenderedPageBreak/>
        <w:t>Odpovědnost za dodržení ZZVZ se řídí § 9 odst. 2 ZZVZ</w:t>
      </w:r>
      <w:r w:rsidR="00E954B3">
        <w:rPr>
          <w:rFonts w:ascii="Georgia" w:hAnsi="Georgia" w:cs="Segoe UI"/>
          <w:color w:val="0D0D0D"/>
          <w:spacing w:val="-2"/>
          <w:shd w:val="clear" w:color="auto" w:fill="FFFFFF"/>
        </w:rPr>
        <w:t>. C</w:t>
      </w:r>
      <w:r w:rsidRPr="00BB36A7">
        <w:rPr>
          <w:rFonts w:ascii="Georgia" w:hAnsi="Georgia" w:cs="Segoe UI"/>
          <w:color w:val="0D0D0D"/>
          <w:spacing w:val="-2"/>
          <w:shd w:val="clear" w:color="auto" w:fill="FFFFFF"/>
        </w:rPr>
        <w:t xml:space="preserve">entrální zadavatel odpovídá za </w:t>
      </w:r>
      <w:r>
        <w:rPr>
          <w:rFonts w:ascii="Georgia" w:hAnsi="Georgia" w:cs="Segoe UI"/>
          <w:color w:val="0D0D0D"/>
          <w:spacing w:val="-2"/>
          <w:shd w:val="clear" w:color="auto" w:fill="FFFFFF"/>
        </w:rPr>
        <w:t xml:space="preserve">procesy </w:t>
      </w:r>
      <w:r w:rsidRPr="00BB36A7">
        <w:rPr>
          <w:rFonts w:ascii="Georgia" w:hAnsi="Georgia" w:cs="Segoe UI"/>
          <w:color w:val="0D0D0D"/>
          <w:spacing w:val="-2"/>
          <w:shd w:val="clear" w:color="auto" w:fill="FFFFFF"/>
        </w:rPr>
        <w:t xml:space="preserve">v rámci centralizovaného zadávání, pověřující zadavatel odpovídá za </w:t>
      </w:r>
      <w:r w:rsidR="00E954B3">
        <w:rPr>
          <w:rFonts w:ascii="Georgia" w:hAnsi="Georgia" w:cs="Segoe UI"/>
          <w:color w:val="0D0D0D"/>
          <w:spacing w:val="-2"/>
          <w:shd w:val="clear" w:color="auto" w:fill="FFFFFF"/>
        </w:rPr>
        <w:t xml:space="preserve">zákonnost </w:t>
      </w:r>
      <w:r w:rsidRPr="00BB36A7">
        <w:rPr>
          <w:rFonts w:ascii="Georgia" w:hAnsi="Georgia" w:cs="Segoe UI"/>
          <w:color w:val="0D0D0D"/>
          <w:spacing w:val="-2"/>
          <w:shd w:val="clear" w:color="auto" w:fill="FFFFFF"/>
        </w:rPr>
        <w:t>dílčí</w:t>
      </w:r>
      <w:r w:rsidR="00E954B3">
        <w:rPr>
          <w:rFonts w:ascii="Georgia" w:hAnsi="Georgia" w:cs="Segoe UI"/>
          <w:color w:val="0D0D0D"/>
          <w:spacing w:val="-2"/>
          <w:shd w:val="clear" w:color="auto" w:fill="FFFFFF"/>
        </w:rPr>
        <w:t>ch</w:t>
      </w:r>
      <w:r w:rsidRPr="00BB36A7">
        <w:rPr>
          <w:rFonts w:ascii="Georgia" w:hAnsi="Georgia" w:cs="Segoe UI"/>
          <w:color w:val="0D0D0D"/>
          <w:spacing w:val="-2"/>
          <w:shd w:val="clear" w:color="auto" w:fill="FFFFFF"/>
        </w:rPr>
        <w:t xml:space="preserve"> zadávací</w:t>
      </w:r>
      <w:r w:rsidR="00E954B3">
        <w:rPr>
          <w:rFonts w:ascii="Georgia" w:hAnsi="Georgia" w:cs="Segoe UI"/>
          <w:color w:val="0D0D0D"/>
          <w:spacing w:val="-2"/>
          <w:shd w:val="clear" w:color="auto" w:fill="FFFFFF"/>
        </w:rPr>
        <w:t>ch</w:t>
      </w:r>
      <w:r w:rsidRPr="00BB36A7">
        <w:rPr>
          <w:rFonts w:ascii="Georgia" w:hAnsi="Georgia" w:cs="Segoe UI"/>
          <w:color w:val="0D0D0D"/>
          <w:spacing w:val="-2"/>
          <w:shd w:val="clear" w:color="auto" w:fill="FFFFFF"/>
        </w:rPr>
        <w:t xml:space="preserve"> řízení, která samostatně zadává v</w:t>
      </w:r>
      <w:r>
        <w:rPr>
          <w:rFonts w:ascii="Georgia" w:hAnsi="Georgia" w:cs="Segoe UI"/>
          <w:color w:val="0D0D0D"/>
          <w:spacing w:val="-2"/>
          <w:shd w:val="clear" w:color="auto" w:fill="FFFFFF"/>
        </w:rPr>
        <w:t xml:space="preserve"> rámci </w:t>
      </w:r>
      <w:r w:rsidRPr="00BB36A7">
        <w:rPr>
          <w:rFonts w:ascii="Georgia" w:hAnsi="Georgia" w:cs="Segoe UI"/>
          <w:color w:val="0D0D0D"/>
          <w:spacing w:val="-2"/>
          <w:shd w:val="clear" w:color="auto" w:fill="FFFFFF"/>
        </w:rPr>
        <w:t>DNS provozované</w:t>
      </w:r>
      <w:r>
        <w:rPr>
          <w:rFonts w:ascii="Georgia" w:hAnsi="Georgia" w:cs="Segoe UI"/>
          <w:color w:val="0D0D0D"/>
          <w:spacing w:val="-2"/>
          <w:shd w:val="clear" w:color="auto" w:fill="FFFFFF"/>
        </w:rPr>
        <w:t>ho</w:t>
      </w:r>
      <w:r w:rsidRPr="00BB36A7">
        <w:rPr>
          <w:rFonts w:ascii="Georgia" w:hAnsi="Georgia" w:cs="Segoe UI"/>
          <w:color w:val="0D0D0D"/>
          <w:spacing w:val="-2"/>
          <w:shd w:val="clear" w:color="auto" w:fill="FFFFFF"/>
        </w:rPr>
        <w:t xml:space="preserve"> centrálním zadavatelem.</w:t>
      </w:r>
    </w:p>
    <w:p w:rsidR="00BB36A7" w:rsidRDefault="00BB36A7" w:rsidP="00A2511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</w:p>
    <w:p w:rsidR="0084617F" w:rsidRDefault="00A423A2" w:rsidP="00A2511E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84617F">
        <w:rPr>
          <w:rFonts w:ascii="Georgia" w:eastAsia="Georgia" w:hAnsi="Georgia" w:cs="Georgia"/>
          <w:color w:val="000000"/>
        </w:rPr>
        <w:t>Smluvní strany jsou povinny při stano</w:t>
      </w:r>
      <w:r w:rsidR="00E954B3">
        <w:rPr>
          <w:rFonts w:ascii="Georgia" w:eastAsia="Georgia" w:hAnsi="Georgia" w:cs="Georgia"/>
          <w:color w:val="000000"/>
        </w:rPr>
        <w:t>vován</w:t>
      </w:r>
      <w:r w:rsidRPr="0084617F">
        <w:rPr>
          <w:rFonts w:ascii="Georgia" w:eastAsia="Georgia" w:hAnsi="Georgia" w:cs="Georgia"/>
          <w:color w:val="000000"/>
        </w:rPr>
        <w:t xml:space="preserve">í zadávacích podmínek veřejných zakázek i </w:t>
      </w:r>
      <w:r w:rsidR="00E954B3">
        <w:rPr>
          <w:rFonts w:ascii="Georgia" w:eastAsia="Georgia" w:hAnsi="Georgia" w:cs="Georgia"/>
          <w:color w:val="000000"/>
        </w:rPr>
        <w:t xml:space="preserve">při </w:t>
      </w:r>
      <w:r w:rsidRPr="0084617F">
        <w:rPr>
          <w:rFonts w:ascii="Georgia" w:eastAsia="Georgia" w:hAnsi="Georgia" w:cs="Georgia"/>
          <w:color w:val="000000"/>
        </w:rPr>
        <w:t>plnění jiných povinností dle této smlouvy postupovat tak, aby byly dodrženy zásady účelného, efektivního a hospodárného vynakládání veřejných prostředků.</w:t>
      </w:r>
    </w:p>
    <w:p w:rsidR="003F7D0C" w:rsidRPr="003F7D0C" w:rsidRDefault="003F7D0C" w:rsidP="003F7D0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bookmarkStart w:id="0" w:name="_GoBack"/>
      <w:bookmarkEnd w:id="0"/>
    </w:p>
    <w:p w:rsidR="003E184E" w:rsidRDefault="003E184E" w:rsidP="00A2511E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3E184E">
        <w:rPr>
          <w:rFonts w:ascii="Georgia" w:eastAsia="Georgia" w:hAnsi="Georgia" w:cs="Georgia"/>
          <w:color w:val="000000"/>
        </w:rPr>
        <w:t xml:space="preserve">Centrální zadavatel se zavazuje bez zbytečného odkladu informovat pověřujícího zadavatele o všech změnách a doplněních zadávacích podmínek </w:t>
      </w:r>
      <w:r>
        <w:rPr>
          <w:rFonts w:ascii="Georgia" w:eastAsia="Georgia" w:hAnsi="Georgia" w:cs="Georgia"/>
          <w:color w:val="000000"/>
        </w:rPr>
        <w:t>DNS</w:t>
      </w:r>
      <w:r w:rsidRPr="003E184E">
        <w:rPr>
          <w:rFonts w:ascii="Georgia" w:eastAsia="Georgia" w:hAnsi="Georgia" w:cs="Georgia"/>
          <w:color w:val="000000"/>
        </w:rPr>
        <w:t>, který je předmětem této smlouvy.</w:t>
      </w:r>
    </w:p>
    <w:p w:rsidR="003E184E" w:rsidRPr="003E184E" w:rsidRDefault="003E184E" w:rsidP="00A2511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</w:p>
    <w:p w:rsidR="00E954B3" w:rsidRPr="00D46091" w:rsidRDefault="00E954B3" w:rsidP="00A2511E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84617F">
        <w:rPr>
          <w:rFonts w:ascii="Georgia" w:eastAsia="Georgia" w:hAnsi="Georgia" w:cs="Georgia"/>
        </w:rPr>
        <w:t>Pověřující zadavatel se zavazuje informovat centrálního zadavatele o</w:t>
      </w:r>
      <w:r w:rsidR="003E184E">
        <w:rPr>
          <w:rFonts w:ascii="Georgia" w:eastAsia="Georgia" w:hAnsi="Georgia" w:cs="Georgia"/>
        </w:rPr>
        <w:t xml:space="preserve"> každém</w:t>
      </w:r>
      <w:r w:rsidRPr="0084617F">
        <w:rPr>
          <w:rFonts w:ascii="Georgia" w:eastAsia="Georgia" w:hAnsi="Georgia" w:cs="Georgia"/>
        </w:rPr>
        <w:t xml:space="preserve"> úmyslu zad</w:t>
      </w:r>
      <w:r>
        <w:rPr>
          <w:rFonts w:ascii="Georgia" w:eastAsia="Georgia" w:hAnsi="Georgia" w:cs="Georgia"/>
        </w:rPr>
        <w:t xml:space="preserve">at </w:t>
      </w:r>
      <w:r w:rsidRPr="0084617F">
        <w:rPr>
          <w:rFonts w:ascii="Georgia" w:eastAsia="Georgia" w:hAnsi="Georgia" w:cs="Georgia"/>
        </w:rPr>
        <w:t>veřejn</w:t>
      </w:r>
      <w:r>
        <w:rPr>
          <w:rFonts w:ascii="Georgia" w:eastAsia="Georgia" w:hAnsi="Georgia" w:cs="Georgia"/>
        </w:rPr>
        <w:t>ou</w:t>
      </w:r>
      <w:r w:rsidRPr="0084617F">
        <w:rPr>
          <w:rFonts w:ascii="Georgia" w:eastAsia="Georgia" w:hAnsi="Georgia" w:cs="Georgia"/>
        </w:rPr>
        <w:t xml:space="preserve"> zakázk</w:t>
      </w:r>
      <w:r>
        <w:rPr>
          <w:rFonts w:ascii="Georgia" w:eastAsia="Georgia" w:hAnsi="Georgia" w:cs="Georgia"/>
        </w:rPr>
        <w:t>u</w:t>
      </w:r>
      <w:r w:rsidRPr="0084617F">
        <w:rPr>
          <w:rFonts w:ascii="Georgia" w:eastAsia="Georgia" w:hAnsi="Georgia" w:cs="Georgia"/>
        </w:rPr>
        <w:t xml:space="preserve"> </w:t>
      </w:r>
      <w:r w:rsidRPr="00D46091">
        <w:rPr>
          <w:rFonts w:ascii="Georgia" w:eastAsia="Georgia" w:hAnsi="Georgia" w:cs="Georgia"/>
        </w:rPr>
        <w:t xml:space="preserve">v rámci DNS, který je předmětem této smlouvy, a to </w:t>
      </w:r>
      <w:r w:rsidRPr="00D46091">
        <w:rPr>
          <w:rFonts w:ascii="Georgia" w:hAnsi="Georgia" w:cs="Segoe UI"/>
          <w:color w:val="0D0D0D"/>
          <w:spacing w:val="-2"/>
          <w:shd w:val="clear" w:color="auto" w:fill="FFFFFF"/>
        </w:rPr>
        <w:t xml:space="preserve">nejpozději </w:t>
      </w:r>
      <w:r w:rsidR="00967657" w:rsidRPr="00586A74">
        <w:rPr>
          <w:rFonts w:ascii="Georgia" w:hAnsi="Georgia" w:cs="Segoe UI"/>
          <w:color w:val="0D0D0D"/>
          <w:spacing w:val="-2"/>
          <w:shd w:val="clear" w:color="auto" w:fill="FFFFFF"/>
        </w:rPr>
        <w:t>5</w:t>
      </w:r>
      <w:r w:rsidRPr="00D46091">
        <w:rPr>
          <w:rFonts w:ascii="Georgia" w:hAnsi="Georgia" w:cs="Segoe UI"/>
          <w:color w:val="0D0D0D"/>
          <w:spacing w:val="-2"/>
          <w:shd w:val="clear" w:color="auto" w:fill="FFFFFF"/>
        </w:rPr>
        <w:t xml:space="preserve"> pracovních dnů před uveřejněním výzvy k podání nabídek a poskytne centrálnímu zadav</w:t>
      </w:r>
      <w:r>
        <w:rPr>
          <w:rFonts w:ascii="Georgia" w:hAnsi="Georgia" w:cs="Segoe UI"/>
          <w:color w:val="0D0D0D"/>
          <w:spacing w:val="-2"/>
          <w:shd w:val="clear" w:color="auto" w:fill="FFFFFF"/>
        </w:rPr>
        <w:t>a</w:t>
      </w:r>
      <w:r w:rsidRPr="00D46091">
        <w:rPr>
          <w:rFonts w:ascii="Georgia" w:hAnsi="Georgia" w:cs="Segoe UI"/>
          <w:color w:val="0D0D0D"/>
          <w:spacing w:val="-2"/>
          <w:shd w:val="clear" w:color="auto" w:fill="FFFFFF"/>
        </w:rPr>
        <w:t xml:space="preserve">teli základní parametry výzvy (předmět, předpokládaná hodnota, </w:t>
      </w:r>
      <w:r>
        <w:rPr>
          <w:rFonts w:ascii="Georgia" w:hAnsi="Georgia" w:cs="Segoe UI"/>
          <w:color w:val="0D0D0D"/>
          <w:spacing w:val="-2"/>
          <w:shd w:val="clear" w:color="auto" w:fill="FFFFFF"/>
        </w:rPr>
        <w:t xml:space="preserve">hodnotící </w:t>
      </w:r>
      <w:r w:rsidRPr="00D46091">
        <w:rPr>
          <w:rFonts w:ascii="Georgia" w:hAnsi="Georgia" w:cs="Segoe UI"/>
          <w:color w:val="0D0D0D"/>
          <w:spacing w:val="-2"/>
          <w:shd w:val="clear" w:color="auto" w:fill="FFFFFF"/>
        </w:rPr>
        <w:t>kritéria)</w:t>
      </w:r>
      <w:r w:rsidRPr="00D46091">
        <w:rPr>
          <w:rFonts w:ascii="Georgia" w:eastAsia="Georgia" w:hAnsi="Georgia" w:cs="Georgia"/>
        </w:rPr>
        <w:t>.</w:t>
      </w:r>
      <w:r w:rsidRPr="0084617F">
        <w:rPr>
          <w:rFonts w:ascii="Georgia" w:eastAsia="Georgia" w:hAnsi="Georgia" w:cs="Georgia"/>
        </w:rPr>
        <w:t xml:space="preserve"> </w:t>
      </w:r>
    </w:p>
    <w:p w:rsidR="00E954B3" w:rsidRPr="00D46091" w:rsidRDefault="00E954B3" w:rsidP="00A2511E">
      <w:pPr>
        <w:pStyle w:val="Odstavecseseznamem"/>
        <w:spacing w:after="0"/>
        <w:rPr>
          <w:rFonts w:ascii="Georgia" w:eastAsia="Georgia" w:hAnsi="Georgia" w:cs="Georgia"/>
        </w:rPr>
      </w:pPr>
    </w:p>
    <w:p w:rsidR="00E954B3" w:rsidRPr="00AF6D28" w:rsidRDefault="00E954B3" w:rsidP="00A2511E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84617F">
        <w:rPr>
          <w:rFonts w:ascii="Georgia" w:eastAsia="Georgia" w:hAnsi="Georgia" w:cs="Georgia"/>
        </w:rPr>
        <w:t xml:space="preserve">Centrální zadavatel </w:t>
      </w:r>
      <w:r>
        <w:rPr>
          <w:rFonts w:ascii="Georgia" w:eastAsia="Georgia" w:hAnsi="Georgia" w:cs="Georgia"/>
        </w:rPr>
        <w:t>poskytne</w:t>
      </w:r>
      <w:r w:rsidRPr="0084617F">
        <w:rPr>
          <w:rFonts w:ascii="Georgia" w:eastAsia="Georgia" w:hAnsi="Georgia" w:cs="Georgia"/>
        </w:rPr>
        <w:t xml:space="preserve"> pověřujícímu zadavateli metodickou podporu či konzultace k přípravě a průběhu zadání</w:t>
      </w:r>
      <w:r>
        <w:rPr>
          <w:rFonts w:ascii="Georgia" w:eastAsia="Georgia" w:hAnsi="Georgia" w:cs="Georgia"/>
        </w:rPr>
        <w:t xml:space="preserve"> </w:t>
      </w:r>
      <w:r w:rsidRPr="00D46091">
        <w:rPr>
          <w:rFonts w:ascii="Georgia" w:eastAsia="Georgia" w:hAnsi="Georgia" w:cs="Georgia"/>
        </w:rPr>
        <w:t>veřejné zakázky v rámci DNS, který je předmětem této smlouvy</w:t>
      </w:r>
      <w:r w:rsidRPr="0084617F">
        <w:rPr>
          <w:rFonts w:ascii="Georgia" w:eastAsia="Georgia" w:hAnsi="Georgia" w:cs="Georgia"/>
        </w:rPr>
        <w:t>, pokud o ně pověřující zadavatel požádá</w:t>
      </w:r>
      <w:r>
        <w:rPr>
          <w:rFonts w:ascii="Georgia" w:eastAsia="Georgia" w:hAnsi="Georgia" w:cs="Georgia"/>
        </w:rPr>
        <w:t>.</w:t>
      </w:r>
    </w:p>
    <w:p w:rsidR="00AF6D28" w:rsidRPr="00AF6D28" w:rsidRDefault="00AF6D28" w:rsidP="00A2511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</w:p>
    <w:p w:rsidR="00AF6D28" w:rsidRDefault="00AF6D28" w:rsidP="00A2511E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84617F">
        <w:rPr>
          <w:rFonts w:ascii="Georgia" w:eastAsia="Georgia" w:hAnsi="Georgia" w:cs="Georgia"/>
          <w:color w:val="000000"/>
        </w:rPr>
        <w:t>Smluvní strany se zavazují vzájemně spolupracovat a poskytovat si veškeré informace potřebné pro řádné provádění centralizovaného zadávání veřejných zakázek podle této smlouvy.</w:t>
      </w:r>
    </w:p>
    <w:p w:rsidR="00AF6D28" w:rsidRPr="00AF6D28" w:rsidRDefault="00AF6D28" w:rsidP="00A2511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</w:p>
    <w:p w:rsidR="0084617F" w:rsidRDefault="00A423A2" w:rsidP="00A2511E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84617F">
        <w:rPr>
          <w:rFonts w:ascii="Georgia" w:eastAsia="Georgia" w:hAnsi="Georgia" w:cs="Georgia"/>
          <w:color w:val="000000"/>
        </w:rPr>
        <w:t>Centrální zadavatel je oprávněn využít údaje a relevantní informace předané pověřujícím zadavatelem pouze pro výkon činností spojených s centralizovaným zadáváním veřejných zakázek podle této smlouvy.</w:t>
      </w:r>
    </w:p>
    <w:p w:rsidR="00D46091" w:rsidRPr="00D46091" w:rsidRDefault="00D46091" w:rsidP="00A2511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</w:p>
    <w:p w:rsidR="0084617F" w:rsidRDefault="00A423A2" w:rsidP="00A2511E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84617F">
        <w:rPr>
          <w:rFonts w:ascii="Georgia" w:eastAsia="Georgia" w:hAnsi="Georgia" w:cs="Georgia"/>
          <w:color w:val="000000"/>
        </w:rPr>
        <w:t>Smluvní strany jsou povinny dodržovat mlčenlivost, a to ve vztahu ke všem údajům a</w:t>
      </w:r>
      <w:r w:rsidRPr="0084617F">
        <w:rPr>
          <w:rFonts w:ascii="Georgia" w:eastAsia="Georgia" w:hAnsi="Georgia" w:cs="Georgia"/>
        </w:rPr>
        <w:t xml:space="preserve"> </w:t>
      </w:r>
      <w:r w:rsidRPr="0084617F">
        <w:rPr>
          <w:rFonts w:ascii="Georgia" w:eastAsia="Georgia" w:hAnsi="Georgia" w:cs="Georgia"/>
          <w:color w:val="000000"/>
        </w:rPr>
        <w:t>informacím, které se navzájem dozví, a které nejsou určeny k uveřejnění či předmětem poskytované součinnosti s externím konzultantem.</w:t>
      </w:r>
    </w:p>
    <w:p w:rsidR="00AF6D28" w:rsidRPr="00AF6D28" w:rsidRDefault="00AF6D28" w:rsidP="00A2511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</w:p>
    <w:p w:rsidR="00924DDA" w:rsidRPr="00924DDA" w:rsidRDefault="00924DDA" w:rsidP="00A2511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924DDA">
        <w:rPr>
          <w:rFonts w:ascii="Georgia" w:hAnsi="Georgia"/>
        </w:rPr>
        <w:t xml:space="preserve">Smluvní strany se dohodly, že vzájemná komunikace související s plněním této smlouvy bude probíhat prostřednictvím elektronické pošty, a to prostřednictvím kontaktních osob. </w:t>
      </w:r>
      <w:r>
        <w:rPr>
          <w:rFonts w:ascii="Georgia" w:eastAsia="Georgia" w:hAnsi="Georgia" w:cs="Georgia"/>
          <w:color w:val="000000"/>
        </w:rPr>
        <w:t xml:space="preserve">Kontaktní osobu lze </w:t>
      </w:r>
      <w:r>
        <w:rPr>
          <w:rFonts w:ascii="Georgia" w:eastAsia="Georgia" w:hAnsi="Georgia" w:cs="Georgia"/>
        </w:rPr>
        <w:t>měnit prostřednictvím e-mailu</w:t>
      </w:r>
      <w:r>
        <w:rPr>
          <w:rFonts w:ascii="Georgia" w:eastAsia="Georgia" w:hAnsi="Georgia" w:cs="Georgia"/>
          <w:color w:val="000000"/>
        </w:rPr>
        <w:t xml:space="preserve"> po odsouhlasení změny druhou stranou.</w:t>
      </w:r>
    </w:p>
    <w:p w:rsidR="00924DDA" w:rsidRPr="00924DDA" w:rsidRDefault="00AF6D28" w:rsidP="00A2511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924DDA">
        <w:rPr>
          <w:rFonts w:ascii="Georgia" w:eastAsia="Georgia" w:hAnsi="Georgia" w:cs="Georgia"/>
          <w:color w:val="000000"/>
        </w:rPr>
        <w:t>Kontaktní osobou centrálního zadavatele je</w:t>
      </w:r>
      <w:r w:rsidRPr="00924DDA">
        <w:rPr>
          <w:rFonts w:ascii="Georgia" w:eastAsia="Georgia" w:hAnsi="Georgia" w:cs="Georgia"/>
        </w:rPr>
        <w:t xml:space="preserve"> Jakub </w:t>
      </w:r>
      <w:proofErr w:type="spellStart"/>
      <w:r w:rsidRPr="00924DDA">
        <w:rPr>
          <w:rFonts w:ascii="Georgia" w:eastAsia="Georgia" w:hAnsi="Georgia" w:cs="Georgia"/>
        </w:rPr>
        <w:t>Požárek</w:t>
      </w:r>
      <w:proofErr w:type="spellEnd"/>
      <w:r w:rsidRPr="00924DDA">
        <w:rPr>
          <w:rFonts w:ascii="Georgia" w:eastAsia="Georgia" w:hAnsi="Georgia" w:cs="Georgia"/>
          <w:color w:val="000000"/>
        </w:rPr>
        <w:t xml:space="preserve"> email: </w:t>
      </w:r>
      <w:r w:rsidRPr="00924DDA">
        <w:rPr>
          <w:rFonts w:ascii="Georgia" w:eastAsia="Georgia" w:hAnsi="Georgia" w:cs="Georgia"/>
        </w:rPr>
        <w:t>jakub.pozarek</w:t>
      </w:r>
      <w:r w:rsidRPr="00924DDA">
        <w:rPr>
          <w:rFonts w:ascii="Georgia" w:eastAsia="Georgia" w:hAnsi="Georgia" w:cs="Georgia"/>
          <w:color w:val="000000"/>
        </w:rPr>
        <w:t xml:space="preserve">@tacr.cz, </w:t>
      </w:r>
      <w:proofErr w:type="spellStart"/>
      <w:r w:rsidRPr="00924DDA">
        <w:rPr>
          <w:rFonts w:ascii="Georgia" w:eastAsia="Georgia" w:hAnsi="Georgia" w:cs="Georgia"/>
          <w:color w:val="000000"/>
        </w:rPr>
        <w:t>tel</w:t>
      </w:r>
      <w:r>
        <w:rPr>
          <w:rFonts w:ascii="Georgia" w:eastAsia="Georgia" w:hAnsi="Georgia" w:cs="Georgia"/>
          <w:color w:val="000000"/>
        </w:rPr>
        <w:t>.č</w:t>
      </w:r>
      <w:proofErr w:type="spellEnd"/>
      <w:r>
        <w:rPr>
          <w:rFonts w:ascii="Georgia" w:eastAsia="Georgia" w:hAnsi="Georgia" w:cs="Georgia"/>
          <w:color w:val="000000"/>
        </w:rPr>
        <w:t xml:space="preserve">.: 734 </w:t>
      </w:r>
      <w:r>
        <w:rPr>
          <w:rFonts w:ascii="Georgia" w:eastAsia="Georgia" w:hAnsi="Georgia" w:cs="Georgia"/>
        </w:rPr>
        <w:t>240</w:t>
      </w:r>
      <w:r>
        <w:rPr>
          <w:rFonts w:ascii="Georgia" w:eastAsia="Georgia" w:hAnsi="Georgia" w:cs="Georgia"/>
          <w:color w:val="000000"/>
        </w:rPr>
        <w:t xml:space="preserve"> </w:t>
      </w:r>
      <w:r>
        <w:rPr>
          <w:rFonts w:ascii="Georgia" w:eastAsia="Georgia" w:hAnsi="Georgia" w:cs="Georgia"/>
        </w:rPr>
        <w:t>980</w:t>
      </w:r>
      <w:r>
        <w:rPr>
          <w:rFonts w:ascii="Georgia" w:eastAsia="Georgia" w:hAnsi="Georgia" w:cs="Georgia"/>
          <w:color w:val="000000"/>
        </w:rPr>
        <w:t xml:space="preserve">. </w:t>
      </w:r>
    </w:p>
    <w:p w:rsidR="00575B12" w:rsidRDefault="00AF6D28" w:rsidP="00A2511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Georgia" w:eastAsia="Georgia" w:hAnsi="Georgia" w:cs="Georgia"/>
          <w:color w:val="000000"/>
        </w:rPr>
        <w:t xml:space="preserve">Kontaktní osobou pověřujícího zadavatele je </w:t>
      </w:r>
      <w:r w:rsidRPr="004F66A5">
        <w:rPr>
          <w:rFonts w:ascii="Georgia" w:eastAsia="Georgia" w:hAnsi="Georgia" w:cs="Georgia"/>
          <w:highlight w:val="yellow"/>
        </w:rPr>
        <w:t>Klikněte a doplňte text</w:t>
      </w:r>
      <w:r>
        <w:rPr>
          <w:rFonts w:ascii="Georgia" w:eastAsia="Georgia" w:hAnsi="Georgia" w:cs="Georgia"/>
          <w:color w:val="000000"/>
        </w:rPr>
        <w:t xml:space="preserve">, email: </w:t>
      </w:r>
      <w:r w:rsidRPr="00E851E3">
        <w:rPr>
          <w:rFonts w:ascii="Georgia" w:eastAsia="Georgia" w:hAnsi="Georgia" w:cs="Georgia"/>
          <w:highlight w:val="yellow"/>
        </w:rPr>
        <w:t>Klikněte a doplňte text</w:t>
      </w:r>
      <w:r>
        <w:rPr>
          <w:rFonts w:ascii="Georgia" w:eastAsia="Georgia" w:hAnsi="Georgia" w:cs="Georgia"/>
          <w:color w:val="000000"/>
        </w:rPr>
        <w:t xml:space="preserve">, </w:t>
      </w:r>
      <w:proofErr w:type="spellStart"/>
      <w:r>
        <w:rPr>
          <w:rFonts w:ascii="Georgia" w:eastAsia="Georgia" w:hAnsi="Georgia" w:cs="Georgia"/>
          <w:color w:val="000000"/>
        </w:rPr>
        <w:t>tel.č</w:t>
      </w:r>
      <w:proofErr w:type="spellEnd"/>
      <w:r>
        <w:rPr>
          <w:rFonts w:ascii="Georgia" w:eastAsia="Georgia" w:hAnsi="Georgia" w:cs="Georgia"/>
          <w:color w:val="000000"/>
        </w:rPr>
        <w:t xml:space="preserve">.: </w:t>
      </w:r>
      <w:r w:rsidRPr="00E851E3">
        <w:rPr>
          <w:rFonts w:ascii="Georgia" w:eastAsia="Georgia" w:hAnsi="Georgia" w:cs="Georgia"/>
          <w:highlight w:val="yellow"/>
        </w:rPr>
        <w:t>Klikněte a doplňte text</w:t>
      </w:r>
      <w:r>
        <w:rPr>
          <w:rFonts w:ascii="Georgia" w:eastAsia="Georgia" w:hAnsi="Georgia" w:cs="Georgia"/>
          <w:color w:val="000000"/>
        </w:rPr>
        <w:t xml:space="preserve">. </w:t>
      </w:r>
    </w:p>
    <w:p w:rsidR="00AF6D28" w:rsidRPr="00AF6D28" w:rsidRDefault="00AF6D28" w:rsidP="00A2511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:rsidR="00D402EF" w:rsidRPr="00575B12" w:rsidRDefault="00A423A2" w:rsidP="00A2511E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575B12">
        <w:rPr>
          <w:rFonts w:ascii="Georgia" w:eastAsia="Georgia" w:hAnsi="Georgia" w:cs="Georgia"/>
          <w:color w:val="000000"/>
        </w:rPr>
        <w:t>Smluvní strany jsou povinny plnit své závazky vyplývající z této smlouvy takovým způsobem, aby nedocházelo k prodlení s dodržováním zákonných či sjednaných termínů.</w:t>
      </w:r>
    </w:p>
    <w:p w:rsidR="00D402EF" w:rsidRDefault="00D402EF" w:rsidP="00575B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eorgia" w:eastAsia="Georgia" w:hAnsi="Georgia" w:cs="Georgia"/>
          <w:color w:val="000000"/>
        </w:rPr>
      </w:pPr>
    </w:p>
    <w:p w:rsidR="00D402EF" w:rsidRDefault="00A423A2" w:rsidP="00E851E3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  <w:color w:val="000000"/>
        </w:rPr>
        <w:t>III.</w:t>
      </w:r>
    </w:p>
    <w:p w:rsidR="00D402EF" w:rsidRDefault="00A423A2" w:rsidP="00E851E3">
      <w:pPr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Závěrečná ustanovení</w:t>
      </w:r>
    </w:p>
    <w:p w:rsidR="00575B12" w:rsidRPr="00AF6D28" w:rsidRDefault="00A423A2" w:rsidP="00A251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</w:rPr>
        <w:t xml:space="preserve">Tato smlouva se uzavírá na dobu určitou, a to do uzavření smlouvy na poslední veřejnou zakázku zadanou </w:t>
      </w:r>
      <w:r w:rsidR="00575B12">
        <w:rPr>
          <w:rFonts w:ascii="Georgia" w:eastAsia="Georgia" w:hAnsi="Georgia" w:cs="Georgia"/>
        </w:rPr>
        <w:t>v rámci DNS</w:t>
      </w:r>
      <w:r>
        <w:rPr>
          <w:rFonts w:ascii="Georgia" w:eastAsia="Georgia" w:hAnsi="Georgia" w:cs="Georgia"/>
        </w:rPr>
        <w:t>, který je předmětem této smlouvy</w:t>
      </w:r>
      <w:r w:rsidR="005330BE">
        <w:rPr>
          <w:rFonts w:ascii="Georgia" w:eastAsia="Georgia" w:hAnsi="Georgia" w:cs="Georgia"/>
        </w:rPr>
        <w:t xml:space="preserve">, nebo </w:t>
      </w:r>
      <w:r w:rsidR="005330BE" w:rsidRPr="005330BE">
        <w:rPr>
          <w:rFonts w:ascii="Georgia" w:eastAsia="Georgia" w:hAnsi="Georgia" w:cs="Georgia"/>
        </w:rPr>
        <w:t>do ukončení DNS</w:t>
      </w:r>
      <w:r>
        <w:rPr>
          <w:rFonts w:ascii="Georgia" w:eastAsia="Georgia" w:hAnsi="Georgia" w:cs="Georgia"/>
        </w:rPr>
        <w:t>.</w:t>
      </w:r>
    </w:p>
    <w:p w:rsidR="00D402EF" w:rsidRDefault="00D402EF" w:rsidP="00A2511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p w:rsidR="00D402EF" w:rsidRDefault="00A423A2" w:rsidP="00A251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Tato Smlouva se řídí právním řádem České republiky, zejména příslušnými ustanoveními OZ a ZZVZ. V případě vzniku sporů mezi smluvními stranami se tyto zavazují, že vynaloží veškeré úsilí, které lze spravedlivě požadovat k tomu, aby byly spory vyřešeny dohodou. V případě, kdy by se dohoda na řešení sporů ohledně práv a povinností smluvních stran vyplývajících z této smlouvy ukázala jako nemožná, budou spory vyřešeny v řízení před obecnými soudy České republiky. </w:t>
      </w:r>
    </w:p>
    <w:p w:rsidR="00D402EF" w:rsidRDefault="00D402EF" w:rsidP="00A2511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eorgia" w:eastAsia="Georgia" w:hAnsi="Georgia" w:cs="Georgia"/>
          <w:color w:val="000000"/>
        </w:rPr>
      </w:pPr>
    </w:p>
    <w:p w:rsidR="00D46091" w:rsidRDefault="00A423A2" w:rsidP="00A251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Stane-li se jedno nebo více ujednání obsažené v této smlouvě neplatným, zůstávají ostatní ujednání v platnosti v plném znění a smluvní strany se zavazují k doplnění smlouvy.</w:t>
      </w:r>
    </w:p>
    <w:p w:rsidR="00D46091" w:rsidRDefault="00D46091" w:rsidP="00A2511E">
      <w:pPr>
        <w:pStyle w:val="Odstavecseseznamem"/>
        <w:spacing w:after="0"/>
        <w:rPr>
          <w:rFonts w:ascii="Georgia" w:eastAsia="Georgia" w:hAnsi="Georgia" w:cs="Georgia"/>
          <w:color w:val="000000"/>
        </w:rPr>
      </w:pPr>
    </w:p>
    <w:p w:rsidR="00D402EF" w:rsidRDefault="00D46091" w:rsidP="00A251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D46091">
        <w:rPr>
          <w:rFonts w:ascii="Georgia" w:eastAsia="Georgia" w:hAnsi="Georgia" w:cs="Georgia"/>
          <w:color w:val="000000"/>
        </w:rPr>
        <w:t>Tato smlouva je bezúplatná. Každá smluvní strana nese své vlastní náklady spojené s plněním této smlouvy</w:t>
      </w:r>
      <w:r>
        <w:rPr>
          <w:rFonts w:ascii="Georgia" w:eastAsia="Georgia" w:hAnsi="Georgia" w:cs="Georgia"/>
          <w:color w:val="000000"/>
        </w:rPr>
        <w:t>.</w:t>
      </w:r>
    </w:p>
    <w:p w:rsidR="00D46091" w:rsidRPr="00D46091" w:rsidRDefault="00D46091" w:rsidP="00A2511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</w:p>
    <w:p w:rsidR="00D46091" w:rsidRDefault="00A423A2" w:rsidP="00A251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Smluvní strany jsou oprávněny smlouvu bez udání důvodu vypovědět. Výpovědní doba činí 3 měsíce a počíná běžet ode dne doručení výpovědi.</w:t>
      </w:r>
      <w:r w:rsidR="005330BE" w:rsidRPr="005330BE">
        <w:rPr>
          <w:rFonts w:ascii="Georgia" w:eastAsia="Georgia" w:hAnsi="Georgia" w:cs="Georgia"/>
          <w:color w:val="000000"/>
        </w:rPr>
        <w:t xml:space="preserve"> U</w:t>
      </w:r>
      <w:r w:rsidR="005330BE" w:rsidRPr="005330BE">
        <w:rPr>
          <w:rFonts w:ascii="Georgia" w:hAnsi="Georgia" w:cs="Arial"/>
          <w:color w:val="222222"/>
          <w:shd w:val="clear" w:color="auto" w:fill="FFFFFF"/>
        </w:rPr>
        <w:t>končení smlouvy nemá vliv na probíhající zadávací řízení.</w:t>
      </w:r>
    </w:p>
    <w:p w:rsidR="00D46091" w:rsidRDefault="00D46091" w:rsidP="00A2511E">
      <w:pPr>
        <w:pStyle w:val="Odstavecseseznamem"/>
        <w:spacing w:after="0"/>
        <w:rPr>
          <w:rFonts w:ascii="Georgia" w:eastAsia="Georgia" w:hAnsi="Georgia" w:cs="Georgia"/>
          <w:color w:val="000000"/>
        </w:rPr>
      </w:pPr>
    </w:p>
    <w:p w:rsidR="00D402EF" w:rsidRPr="00D46091" w:rsidRDefault="00A423A2" w:rsidP="00A251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D46091">
        <w:rPr>
          <w:rFonts w:ascii="Georgia" w:eastAsia="Georgia" w:hAnsi="Georgia" w:cs="Georgia"/>
          <w:color w:val="000000"/>
        </w:rPr>
        <w:t xml:space="preserve">Skutečnosti uvedené v této </w:t>
      </w:r>
      <w:r w:rsidR="00627DDF" w:rsidRPr="00D46091">
        <w:rPr>
          <w:rFonts w:ascii="Georgia" w:eastAsia="Georgia" w:hAnsi="Georgia" w:cs="Georgia"/>
          <w:color w:val="000000"/>
        </w:rPr>
        <w:t>s</w:t>
      </w:r>
      <w:r w:rsidRPr="00D46091">
        <w:rPr>
          <w:rFonts w:ascii="Georgia" w:eastAsia="Georgia" w:hAnsi="Georgia" w:cs="Georgia"/>
          <w:color w:val="000000"/>
        </w:rPr>
        <w:t xml:space="preserve">mlouvě nebudou smluvními stranami považovány za obchodní tajemství ve smyslu ustanovení § 504 OZ. </w:t>
      </w:r>
    </w:p>
    <w:p w:rsidR="00D402EF" w:rsidRDefault="00D402EF" w:rsidP="00A2511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eorgia" w:eastAsia="Georgia" w:hAnsi="Georgia" w:cs="Georgia"/>
          <w:color w:val="000000"/>
        </w:rPr>
      </w:pPr>
    </w:p>
    <w:p w:rsidR="00D402EF" w:rsidRDefault="00A423A2" w:rsidP="00A251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Smlouvu lze měnit a doplňovat pouze písemnými vzestupně číslovanými dodatky se souhlasem obou smluvních stran.</w:t>
      </w:r>
    </w:p>
    <w:p w:rsidR="00A24C15" w:rsidRDefault="00A24C15" w:rsidP="00A2511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</w:p>
    <w:p w:rsidR="00D402EF" w:rsidRDefault="00A423A2" w:rsidP="00A251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Tato smlouva nabývá platnosti dnem podpisu oprávněných zástupců smluvních stran a účinnosti dnem uveřejnění v registru smluv podle zákona č. 340/2015 Sb., o zvláštních podmínkách účinnosti některých smluv, uveřejňování těchto smluv a o registru smluv ve znění pozdějších předpisů (dále jen „zákon o registru smluv“). Uveřejnění v registru smluv zajistí pověřující zadavatel.</w:t>
      </w:r>
    </w:p>
    <w:p w:rsidR="00A24C15" w:rsidRDefault="00A24C15" w:rsidP="00A2511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</w:p>
    <w:p w:rsidR="00A24C15" w:rsidRDefault="00A24C15" w:rsidP="00A251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Smluvní strany souhlasí s uveřejněním této smlouvy, a to v rozsahu a za podmínek vyplývajících z příslušných právních předpisů.</w:t>
      </w:r>
    </w:p>
    <w:p w:rsidR="009C125D" w:rsidRDefault="009C125D" w:rsidP="00A2511E">
      <w:pPr>
        <w:pStyle w:val="Odstavecseseznamem"/>
        <w:spacing w:after="0"/>
        <w:rPr>
          <w:rFonts w:ascii="Georgia" w:eastAsia="Georgia" w:hAnsi="Georgia" w:cs="Georgia"/>
          <w:color w:val="000000"/>
        </w:rPr>
      </w:pPr>
    </w:p>
    <w:p w:rsidR="009C125D" w:rsidRDefault="009C125D" w:rsidP="00A251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9C125D">
        <w:rPr>
          <w:rFonts w:ascii="Georgia" w:eastAsia="Georgia" w:hAnsi="Georgia" w:cs="Georgia"/>
          <w:color w:val="000000"/>
        </w:rPr>
        <w:t>Smluvní strany nejsou oprávněny bez předchozího písemného souhlasu druhé strany postoupit práva ani převést práva a povinnosti vyplývající z této smlouvy na třetí osobu.</w:t>
      </w:r>
    </w:p>
    <w:p w:rsidR="00D402EF" w:rsidRDefault="00D402E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eorgia" w:eastAsia="Georgia" w:hAnsi="Georgia" w:cs="Georgia"/>
          <w:color w:val="000000"/>
        </w:rPr>
      </w:pPr>
    </w:p>
    <w:p w:rsidR="00A2511E" w:rsidRDefault="00A2511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eorgia" w:eastAsia="Georgia" w:hAnsi="Georgia" w:cs="Georgia"/>
          <w:color w:val="000000"/>
        </w:rPr>
      </w:pPr>
    </w:p>
    <w:p w:rsidR="00A2511E" w:rsidRDefault="00A2511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eorgia" w:eastAsia="Georgia" w:hAnsi="Georgia" w:cs="Georgia"/>
          <w:color w:val="000000"/>
        </w:rPr>
      </w:pPr>
    </w:p>
    <w:p w:rsidR="00A2511E" w:rsidRDefault="00A2511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eorgia" w:eastAsia="Georgia" w:hAnsi="Georgia" w:cs="Georgia"/>
          <w:color w:val="000000"/>
        </w:rPr>
      </w:pPr>
    </w:p>
    <w:p w:rsidR="00D402EF" w:rsidRDefault="00A423A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lastRenderedPageBreak/>
        <w:t>Tato smlouva je vyhotovena ve dvou stejnopisech, každý s platností originálu, přičemž každá ze smluvních stran obdrží po jednom z nich. Toto ujednání se neuplatní v případě, pokud je smlouva podepisována elektronicky; v takovém případě každá ze stran obdrží totožné elektronické znění smlouvy s elektronickými podpisy obou smluvních stran.</w:t>
      </w:r>
    </w:p>
    <w:p w:rsidR="00D402EF" w:rsidRDefault="00D402E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eorgia" w:eastAsia="Georgia" w:hAnsi="Georgia" w:cs="Georgia"/>
          <w:color w:val="000000"/>
        </w:rPr>
      </w:pPr>
    </w:p>
    <w:p w:rsidR="00D402EF" w:rsidRDefault="00A423A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Smluvní strany prohlašují, že si smlouvu přečetly, s obsahem souhlasí, prohlašují, že tato smlouva nebyla uzavřena v tísni nebo na základě nevýhodných podmínek, kdy na důkaz jejich svobodné, pravé a vážné vůle připojují své podpisy.</w:t>
      </w:r>
    </w:p>
    <w:p w:rsidR="00D402EF" w:rsidRDefault="00D402EF">
      <w:pPr>
        <w:widowControl w:val="0"/>
      </w:pPr>
    </w:p>
    <w:sdt>
      <w:sdtPr>
        <w:tag w:val="goog_rdk_0"/>
        <w:id w:val="542772245"/>
        <w:lock w:val="contentLocked"/>
      </w:sdtPr>
      <w:sdtEndPr/>
      <w:sdtContent>
        <w:tbl>
          <w:tblPr>
            <w:tblStyle w:val="a6"/>
            <w:tblW w:w="9072" w:type="dxa"/>
            <w:tblInd w:w="0" w:type="dxa"/>
            <w:tbl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blBorders>
            <w:tblLayout w:type="fixed"/>
            <w:tblLook w:val="0600" w:firstRow="0" w:lastRow="0" w:firstColumn="0" w:lastColumn="0" w:noHBand="1" w:noVBand="1"/>
          </w:tblPr>
          <w:tblGrid>
            <w:gridCol w:w="4536"/>
            <w:gridCol w:w="4536"/>
          </w:tblGrid>
          <w:tr w:rsidR="00D402EF">
            <w:tc>
              <w:tcPr>
                <w:tcW w:w="453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402EF" w:rsidRDefault="00A423A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eorgia" w:eastAsia="Georgia" w:hAnsi="Georgia" w:cs="Georgia"/>
                  </w:rPr>
                </w:pPr>
                <w:r>
                  <w:rPr>
                    <w:rFonts w:ascii="Georgia" w:eastAsia="Georgia" w:hAnsi="Georgia" w:cs="Georgia"/>
                  </w:rPr>
                  <w:t>V Praze dne dle data elektronického podpisu</w:t>
                </w:r>
              </w:p>
            </w:tc>
            <w:tc>
              <w:tcPr>
                <w:tcW w:w="453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402EF" w:rsidRDefault="00A423A2">
                <w:pPr>
                  <w:widowControl w:val="0"/>
                  <w:spacing w:after="0" w:line="240" w:lineRule="auto"/>
                  <w:rPr>
                    <w:rFonts w:ascii="Georgia" w:eastAsia="Georgia" w:hAnsi="Georgia" w:cs="Georgia"/>
                    <w:b/>
                  </w:rPr>
                </w:pPr>
                <w:r>
                  <w:rPr>
                    <w:rFonts w:ascii="Georgia" w:eastAsia="Georgia" w:hAnsi="Georgia" w:cs="Georgia"/>
                  </w:rPr>
                  <w:t>V Praze dne dle data elektronického podpisu</w:t>
                </w:r>
              </w:p>
            </w:tc>
          </w:tr>
          <w:tr w:rsidR="00D402EF">
            <w:trPr>
              <w:trHeight w:val="420"/>
            </w:trPr>
            <w:tc>
              <w:tcPr>
                <w:tcW w:w="4536" w:type="dxa"/>
                <w:vMerge w:val="restart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402EF" w:rsidRDefault="00D402E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eorgia" w:eastAsia="Georgia" w:hAnsi="Georgia" w:cs="Georgia"/>
                  </w:rPr>
                </w:pPr>
              </w:p>
            </w:tc>
            <w:tc>
              <w:tcPr>
                <w:tcW w:w="4536" w:type="dxa"/>
                <w:vMerge w:val="restart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402EF" w:rsidRDefault="00D402E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eorgia" w:eastAsia="Georgia" w:hAnsi="Georgia" w:cs="Georgia"/>
                  </w:rPr>
                </w:pPr>
              </w:p>
            </w:tc>
          </w:tr>
          <w:tr w:rsidR="00D402EF">
            <w:trPr>
              <w:trHeight w:val="420"/>
            </w:trPr>
            <w:tc>
              <w:tcPr>
                <w:tcW w:w="4536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402EF" w:rsidRDefault="00D402E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536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402EF" w:rsidRDefault="00D402E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D402EF">
            <w:trPr>
              <w:trHeight w:val="420"/>
            </w:trPr>
            <w:tc>
              <w:tcPr>
                <w:tcW w:w="4536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402EF" w:rsidRDefault="00D402E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536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402EF" w:rsidRDefault="00D402E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D402EF">
            <w:tc>
              <w:tcPr>
                <w:tcW w:w="453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402EF" w:rsidRDefault="00A423A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eorgia" w:eastAsia="Georgia" w:hAnsi="Georgia" w:cs="Georgia"/>
                  </w:rPr>
                </w:pPr>
                <w:r>
                  <w:rPr>
                    <w:rFonts w:ascii="Georgia" w:eastAsia="Georgia" w:hAnsi="Georgia" w:cs="Georgia"/>
                  </w:rPr>
                  <w:t>………………………………………………………</w:t>
                </w:r>
              </w:p>
            </w:tc>
            <w:tc>
              <w:tcPr>
                <w:tcW w:w="453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402EF" w:rsidRDefault="00A423A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eorgia" w:eastAsia="Georgia" w:hAnsi="Georgia" w:cs="Georgia"/>
                  </w:rPr>
                </w:pPr>
                <w:r>
                  <w:rPr>
                    <w:rFonts w:ascii="Georgia" w:eastAsia="Georgia" w:hAnsi="Georgia" w:cs="Georgia"/>
                  </w:rPr>
                  <w:t>……………………………………………………………</w:t>
                </w:r>
              </w:p>
            </w:tc>
          </w:tr>
          <w:tr w:rsidR="00D402EF">
            <w:tc>
              <w:tcPr>
                <w:tcW w:w="453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402EF" w:rsidRDefault="00A423A2">
                <w:pPr>
                  <w:spacing w:line="240" w:lineRule="auto"/>
                  <w:ind w:left="-141" w:right="-406"/>
                  <w:rPr>
                    <w:rFonts w:ascii="Georgia" w:eastAsia="Georgia" w:hAnsi="Georgia" w:cs="Georgia"/>
                  </w:rPr>
                </w:pPr>
                <w:r>
                  <w:rPr>
                    <w:rFonts w:ascii="Georgia" w:eastAsia="Georgia" w:hAnsi="Georgia" w:cs="Georgia"/>
                  </w:rPr>
                  <w:t xml:space="preserve"> Technologická agentura České republiky</w:t>
                </w:r>
              </w:p>
              <w:p w:rsidR="00D402EF" w:rsidRDefault="00A423A2">
                <w:pPr>
                  <w:spacing w:line="240" w:lineRule="auto"/>
                  <w:ind w:left="-141" w:right="-406"/>
                  <w:rPr>
                    <w:rFonts w:ascii="Georgia" w:eastAsia="Georgia" w:hAnsi="Georgia" w:cs="Georgia"/>
                  </w:rPr>
                </w:pPr>
                <w:r>
                  <w:rPr>
                    <w:rFonts w:ascii="Georgia" w:eastAsia="Georgia" w:hAnsi="Georgia" w:cs="Georgia"/>
                  </w:rPr>
                  <w:t xml:space="preserve"> Martin Bunček</w:t>
                </w:r>
              </w:p>
              <w:p w:rsidR="00D402EF" w:rsidRDefault="00A423A2">
                <w:pPr>
                  <w:spacing w:line="240" w:lineRule="auto"/>
                  <w:ind w:left="-141" w:right="-406"/>
                  <w:rPr>
                    <w:rFonts w:ascii="Georgia" w:eastAsia="Georgia" w:hAnsi="Georgia" w:cs="Georgia"/>
                  </w:rPr>
                </w:pPr>
                <w:r>
                  <w:rPr>
                    <w:rFonts w:ascii="Georgia" w:eastAsia="Georgia" w:hAnsi="Georgia" w:cs="Georgia"/>
                  </w:rPr>
                  <w:t xml:space="preserve"> Ředitel Kanceláře TA ČR</w:t>
                </w:r>
              </w:p>
            </w:tc>
            <w:tc>
              <w:tcPr>
                <w:tcW w:w="453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402EF" w:rsidRDefault="00A423A2">
                <w:pPr>
                  <w:keepNext/>
                  <w:tabs>
                    <w:tab w:val="left" w:pos="227"/>
                    <w:tab w:val="left" w:pos="454"/>
                    <w:tab w:val="left" w:pos="680"/>
                    <w:tab w:val="left" w:pos="907"/>
                    <w:tab w:val="left" w:pos="1134"/>
                    <w:tab w:val="left" w:pos="1361"/>
                    <w:tab w:val="left" w:pos="1588"/>
                    <w:tab w:val="left" w:pos="1814"/>
                    <w:tab w:val="left" w:pos="2041"/>
                    <w:tab w:val="left" w:pos="2268"/>
                  </w:tabs>
                  <w:spacing w:after="0" w:line="240" w:lineRule="auto"/>
                  <w:rPr>
                    <w:rFonts w:ascii="Georgia" w:eastAsia="Georgia" w:hAnsi="Georgia" w:cs="Georgia"/>
                    <w:highlight w:val="yellow"/>
                  </w:rPr>
                </w:pPr>
                <w:r>
                  <w:rPr>
                    <w:rFonts w:ascii="Georgia" w:eastAsia="Georgia" w:hAnsi="Georgia" w:cs="Georgia"/>
                    <w:highlight w:val="yellow"/>
                  </w:rPr>
                  <w:t>Klikněte a doplňte text</w:t>
                </w:r>
              </w:p>
              <w:p w:rsidR="00D402EF" w:rsidRDefault="00D402EF">
                <w:pPr>
                  <w:keepNext/>
                  <w:tabs>
                    <w:tab w:val="left" w:pos="227"/>
                    <w:tab w:val="left" w:pos="454"/>
                    <w:tab w:val="left" w:pos="680"/>
                    <w:tab w:val="left" w:pos="907"/>
                    <w:tab w:val="left" w:pos="1134"/>
                    <w:tab w:val="left" w:pos="1361"/>
                    <w:tab w:val="left" w:pos="1588"/>
                    <w:tab w:val="left" w:pos="1814"/>
                    <w:tab w:val="left" w:pos="2041"/>
                    <w:tab w:val="left" w:pos="2268"/>
                  </w:tabs>
                  <w:spacing w:after="0" w:line="240" w:lineRule="auto"/>
                  <w:rPr>
                    <w:rFonts w:ascii="Georgia" w:eastAsia="Georgia" w:hAnsi="Georgia" w:cs="Georgia"/>
                    <w:highlight w:val="yellow"/>
                  </w:rPr>
                </w:pPr>
              </w:p>
              <w:p w:rsidR="00D402EF" w:rsidRDefault="00A423A2">
                <w:pPr>
                  <w:keepNext/>
                  <w:tabs>
                    <w:tab w:val="left" w:pos="227"/>
                    <w:tab w:val="left" w:pos="454"/>
                    <w:tab w:val="left" w:pos="680"/>
                    <w:tab w:val="left" w:pos="907"/>
                    <w:tab w:val="left" w:pos="1134"/>
                    <w:tab w:val="left" w:pos="1361"/>
                    <w:tab w:val="left" w:pos="1588"/>
                    <w:tab w:val="left" w:pos="1814"/>
                    <w:tab w:val="left" w:pos="2041"/>
                    <w:tab w:val="left" w:pos="2268"/>
                  </w:tabs>
                  <w:spacing w:after="0" w:line="240" w:lineRule="auto"/>
                  <w:rPr>
                    <w:rFonts w:ascii="Georgia" w:eastAsia="Georgia" w:hAnsi="Georgia" w:cs="Georgia"/>
                    <w:highlight w:val="yellow"/>
                  </w:rPr>
                </w:pPr>
                <w:r>
                  <w:rPr>
                    <w:rFonts w:ascii="Georgia" w:eastAsia="Georgia" w:hAnsi="Georgia" w:cs="Georgia"/>
                    <w:highlight w:val="yellow"/>
                  </w:rPr>
                  <w:t>Klikněte a doplňte text</w:t>
                </w:r>
              </w:p>
              <w:p w:rsidR="00D402EF" w:rsidRDefault="00D402EF">
                <w:pPr>
                  <w:keepNext/>
                  <w:tabs>
                    <w:tab w:val="left" w:pos="227"/>
                    <w:tab w:val="left" w:pos="454"/>
                    <w:tab w:val="left" w:pos="680"/>
                    <w:tab w:val="left" w:pos="907"/>
                    <w:tab w:val="left" w:pos="1134"/>
                    <w:tab w:val="left" w:pos="1361"/>
                    <w:tab w:val="left" w:pos="1588"/>
                    <w:tab w:val="left" w:pos="1814"/>
                    <w:tab w:val="left" w:pos="2041"/>
                    <w:tab w:val="left" w:pos="2268"/>
                  </w:tabs>
                  <w:spacing w:after="0" w:line="240" w:lineRule="auto"/>
                  <w:rPr>
                    <w:rFonts w:ascii="Georgia" w:eastAsia="Georgia" w:hAnsi="Georgia" w:cs="Georgia"/>
                    <w:highlight w:val="yellow"/>
                  </w:rPr>
                </w:pPr>
              </w:p>
              <w:p w:rsidR="00D402EF" w:rsidRDefault="00A423A2">
                <w:pPr>
                  <w:keepNext/>
                  <w:tabs>
                    <w:tab w:val="left" w:pos="227"/>
                    <w:tab w:val="left" w:pos="454"/>
                    <w:tab w:val="left" w:pos="680"/>
                    <w:tab w:val="left" w:pos="907"/>
                    <w:tab w:val="left" w:pos="1134"/>
                    <w:tab w:val="left" w:pos="1361"/>
                    <w:tab w:val="left" w:pos="1588"/>
                    <w:tab w:val="left" w:pos="1814"/>
                    <w:tab w:val="left" w:pos="2041"/>
                    <w:tab w:val="left" w:pos="2268"/>
                  </w:tabs>
                  <w:spacing w:after="0" w:line="240" w:lineRule="auto"/>
                  <w:rPr>
                    <w:rFonts w:ascii="Georgia" w:eastAsia="Georgia" w:hAnsi="Georgia" w:cs="Georgia"/>
                  </w:rPr>
                </w:pPr>
                <w:r>
                  <w:rPr>
                    <w:rFonts w:ascii="Georgia" w:eastAsia="Georgia" w:hAnsi="Georgia" w:cs="Georgia"/>
                    <w:highlight w:val="yellow"/>
                  </w:rPr>
                  <w:t>Klikněte a doplňte text</w:t>
                </w:r>
              </w:p>
            </w:tc>
          </w:tr>
          <w:tr w:rsidR="00D402EF">
            <w:tc>
              <w:tcPr>
                <w:tcW w:w="453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402EF" w:rsidRDefault="00A423A2">
                <w:pPr>
                  <w:spacing w:line="240" w:lineRule="auto"/>
                  <w:rPr>
                    <w:rFonts w:ascii="Georgia" w:eastAsia="Georgia" w:hAnsi="Georgia" w:cs="Georgia"/>
                  </w:rPr>
                </w:pPr>
                <w:r>
                  <w:rPr>
                    <w:rFonts w:ascii="Georgia" w:eastAsia="Georgia" w:hAnsi="Georgia" w:cs="Georgia"/>
                    <w:b/>
                  </w:rPr>
                  <w:t>Centrální zadavatel</w:t>
                </w:r>
              </w:p>
            </w:tc>
            <w:tc>
              <w:tcPr>
                <w:tcW w:w="453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402EF" w:rsidRDefault="00A423A2">
                <w:pPr>
                  <w:spacing w:line="240" w:lineRule="auto"/>
                  <w:rPr>
                    <w:rFonts w:ascii="Georgia" w:eastAsia="Georgia" w:hAnsi="Georgia" w:cs="Georgia"/>
                  </w:rPr>
                </w:pPr>
                <w:r>
                  <w:rPr>
                    <w:rFonts w:ascii="Georgia" w:eastAsia="Georgia" w:hAnsi="Georgia" w:cs="Georgia"/>
                    <w:b/>
                  </w:rPr>
                  <w:t>Pověřující zadavatel</w:t>
                </w:r>
              </w:p>
            </w:tc>
          </w:tr>
        </w:tbl>
      </w:sdtContent>
    </w:sdt>
    <w:p w:rsidR="00D402EF" w:rsidRDefault="00D402EF">
      <w:pPr>
        <w:spacing w:line="240" w:lineRule="auto"/>
      </w:pPr>
    </w:p>
    <w:sectPr w:rsidR="00D402EF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091" w:rsidRDefault="007A0091">
      <w:pPr>
        <w:spacing w:after="0" w:line="240" w:lineRule="auto"/>
      </w:pPr>
      <w:r>
        <w:separator/>
      </w:r>
    </w:p>
  </w:endnote>
  <w:endnote w:type="continuationSeparator" w:id="0">
    <w:p w:rsidR="007A0091" w:rsidRDefault="007A0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091" w:rsidRDefault="007A0091">
      <w:pPr>
        <w:spacing w:after="0" w:line="240" w:lineRule="auto"/>
      </w:pPr>
      <w:r>
        <w:separator/>
      </w:r>
    </w:p>
  </w:footnote>
  <w:footnote w:type="continuationSeparator" w:id="0">
    <w:p w:rsidR="007A0091" w:rsidRDefault="007A0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2EF" w:rsidRDefault="00A423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-1171572</wp:posOffset>
          </wp:positionH>
          <wp:positionV relativeFrom="paragraph">
            <wp:posOffset>-449577</wp:posOffset>
          </wp:positionV>
          <wp:extent cx="1440000" cy="1440000"/>
          <wp:effectExtent l="0" t="0" r="0" b="0"/>
          <wp:wrapTopAndBottom distT="0" dist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21C60"/>
    <w:multiLevelType w:val="multilevel"/>
    <w:tmpl w:val="A3A22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80F05"/>
    <w:multiLevelType w:val="multilevel"/>
    <w:tmpl w:val="C0A8700C"/>
    <w:lvl w:ilvl="0">
      <w:start w:val="1"/>
      <w:numFmt w:val="decimal"/>
      <w:pStyle w:val="Heading3CzechTourism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F194B"/>
    <w:multiLevelType w:val="hybridMultilevel"/>
    <w:tmpl w:val="1A3E45D6"/>
    <w:lvl w:ilvl="0" w:tplc="262601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A603D"/>
    <w:multiLevelType w:val="multilevel"/>
    <w:tmpl w:val="9DEA83D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%4 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lvlText w:val="%4.%5 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lvlText w:val="%4.%5.%6 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lvlText w:val="%4.%5.%6.%7 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lvlText w:val="%4.%5.%6.%7.%8 "/>
      <w:lvlJc w:val="left"/>
      <w:pPr>
        <w:ind w:left="0" w:firstLine="0"/>
      </w:pPr>
      <w:rPr>
        <w:b/>
        <w:i w:val="0"/>
      </w:rPr>
    </w:lvl>
    <w:lvl w:ilvl="8">
      <w:start w:val="1"/>
      <w:numFmt w:val="decimal"/>
      <w:lvlText w:val="%4.%5.%6.%7.%8.%9 "/>
      <w:lvlJc w:val="left"/>
      <w:pPr>
        <w:ind w:left="0" w:firstLine="0"/>
      </w:pPr>
      <w:rPr>
        <w:b/>
        <w:i w:val="0"/>
      </w:rPr>
    </w:lvl>
  </w:abstractNum>
  <w:abstractNum w:abstractNumId="4" w15:restartNumberingAfterBreak="0">
    <w:nsid w:val="43525084"/>
    <w:multiLevelType w:val="multilevel"/>
    <w:tmpl w:val="20863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pStyle w:val="Heading2CzechTourism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C0EF8"/>
    <w:multiLevelType w:val="hybridMultilevel"/>
    <w:tmpl w:val="F7785CD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0520E9"/>
    <w:multiLevelType w:val="hybridMultilevel"/>
    <w:tmpl w:val="A7085EC0"/>
    <w:lvl w:ilvl="0" w:tplc="262601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972EB"/>
    <w:multiLevelType w:val="hybridMultilevel"/>
    <w:tmpl w:val="8730D3F4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930491E">
      <w:start w:val="1"/>
      <w:numFmt w:val="lowerLetter"/>
      <w:lvlText w:val="%2."/>
      <w:lvlJc w:val="left"/>
      <w:pPr>
        <w:ind w:left="1440" w:hanging="360"/>
      </w:pPr>
      <w:rPr>
        <w:rFonts w:ascii="Georgia" w:hAnsi="Georgia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B2DA7"/>
    <w:multiLevelType w:val="hybridMultilevel"/>
    <w:tmpl w:val="6220E89C"/>
    <w:lvl w:ilvl="0" w:tplc="262601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2EF"/>
    <w:rsid w:val="00002B8C"/>
    <w:rsid w:val="00176AE4"/>
    <w:rsid w:val="002A51A4"/>
    <w:rsid w:val="002F5798"/>
    <w:rsid w:val="00354141"/>
    <w:rsid w:val="003C029E"/>
    <w:rsid w:val="003C57A8"/>
    <w:rsid w:val="003E184E"/>
    <w:rsid w:val="003F7D0C"/>
    <w:rsid w:val="0042020F"/>
    <w:rsid w:val="004F66A5"/>
    <w:rsid w:val="005330BE"/>
    <w:rsid w:val="00575B12"/>
    <w:rsid w:val="00586A74"/>
    <w:rsid w:val="00627DDF"/>
    <w:rsid w:val="0063252D"/>
    <w:rsid w:val="006F52B0"/>
    <w:rsid w:val="0072506C"/>
    <w:rsid w:val="007635C5"/>
    <w:rsid w:val="00763D81"/>
    <w:rsid w:val="007A0091"/>
    <w:rsid w:val="0081350D"/>
    <w:rsid w:val="0084617F"/>
    <w:rsid w:val="00875548"/>
    <w:rsid w:val="008C400E"/>
    <w:rsid w:val="00924DDA"/>
    <w:rsid w:val="00967657"/>
    <w:rsid w:val="009C125D"/>
    <w:rsid w:val="00A24C15"/>
    <w:rsid w:val="00A2511E"/>
    <w:rsid w:val="00A423A2"/>
    <w:rsid w:val="00AD4ECF"/>
    <w:rsid w:val="00AF6D28"/>
    <w:rsid w:val="00B83197"/>
    <w:rsid w:val="00BB36A7"/>
    <w:rsid w:val="00CE0F00"/>
    <w:rsid w:val="00D402EF"/>
    <w:rsid w:val="00D46091"/>
    <w:rsid w:val="00E06615"/>
    <w:rsid w:val="00E851E3"/>
    <w:rsid w:val="00E879FF"/>
    <w:rsid w:val="00E954B3"/>
    <w:rsid w:val="00EA6B69"/>
    <w:rsid w:val="00FB7BE1"/>
    <w:rsid w:val="00FC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CD99"/>
  <w15:docId w15:val="{89914637-F7C7-4A07-AA57-2BC3250B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dpis7">
    <w:name w:val="heading 7"/>
    <w:link w:val="Nadpis7Char"/>
    <w:uiPriority w:val="9"/>
    <w:semiHidden/>
    <w:unhideWhenUsed/>
    <w:qFormat/>
    <w:rsid w:val="00A62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link w:val="Nadpis8Char"/>
    <w:uiPriority w:val="9"/>
    <w:semiHidden/>
    <w:unhideWhenUsed/>
    <w:qFormat/>
    <w:rsid w:val="00A62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link w:val="Nadpis9Char"/>
    <w:uiPriority w:val="9"/>
    <w:semiHidden/>
    <w:unhideWhenUsed/>
    <w:qFormat/>
    <w:rsid w:val="00A62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</w:pPr>
    <w:rPr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uiPriority w:val="9"/>
    <w:rsid w:val="00A62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uiPriority w:val="9"/>
    <w:semiHidden/>
    <w:rsid w:val="00A62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uiPriority w:val="9"/>
    <w:semiHidden/>
    <w:rsid w:val="00A62D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uiPriority w:val="9"/>
    <w:semiHidden/>
    <w:rsid w:val="00A62D6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uiPriority w:val="9"/>
    <w:semiHidden/>
    <w:rsid w:val="00A62D6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uiPriority w:val="9"/>
    <w:semiHidden/>
    <w:rsid w:val="00A62D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2D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2D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2D63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uiPriority w:val="10"/>
    <w:rsid w:val="00A62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uiPriority w:val="11"/>
    <w:rsid w:val="00A62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link w:val="CittChar"/>
    <w:uiPriority w:val="29"/>
    <w:qFormat/>
    <w:rsid w:val="00A62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2D63"/>
    <w:rPr>
      <w:i/>
      <w:iCs/>
      <w:color w:val="404040" w:themeColor="text1" w:themeTint="BF"/>
    </w:rPr>
  </w:style>
  <w:style w:type="paragraph" w:styleId="Odstavecseseznamem">
    <w:name w:val="List Paragraph"/>
    <w:uiPriority w:val="34"/>
    <w:qFormat/>
    <w:rsid w:val="00A62D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2D63"/>
    <w:rPr>
      <w:i/>
      <w:iCs/>
      <w:color w:val="2F5496" w:themeColor="accent1" w:themeShade="BF"/>
    </w:rPr>
  </w:style>
  <w:style w:type="paragraph" w:styleId="Vrazncitt">
    <w:name w:val="Intense Quote"/>
    <w:link w:val="VrazncittChar"/>
    <w:uiPriority w:val="30"/>
    <w:qFormat/>
    <w:rsid w:val="00A62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2D6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2D63"/>
    <w:rPr>
      <w:b/>
      <w:bCs/>
      <w:smallCaps/>
      <w:color w:val="2F5496" w:themeColor="accent1" w:themeShade="BF"/>
      <w:spacing w:val="5"/>
    </w:rPr>
  </w:style>
  <w:style w:type="paragraph" w:styleId="Zhlav">
    <w:name w:val="header"/>
    <w:link w:val="ZhlavChar"/>
    <w:uiPriority w:val="99"/>
    <w:unhideWhenUsed/>
    <w:rsid w:val="00A62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D63"/>
  </w:style>
  <w:style w:type="paragraph" w:styleId="Zpat">
    <w:name w:val="footer"/>
    <w:link w:val="ZpatChar"/>
    <w:uiPriority w:val="99"/>
    <w:unhideWhenUsed/>
    <w:rsid w:val="00A62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D63"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A62D6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A62D63"/>
    <w:rPr>
      <w:rFonts w:ascii="Georgia" w:eastAsia="Calibri" w:hAnsi="Georgia" w:cs="Arial"/>
      <w:b/>
      <w:kern w:val="0"/>
      <w:szCs w:val="20"/>
    </w:rPr>
  </w:style>
  <w:style w:type="paragraph" w:customStyle="1" w:styleId="TableTextCzechTourism">
    <w:name w:val="Table Text (Czech Tourism)"/>
    <w:uiPriority w:val="99"/>
    <w:rsid w:val="00A62D6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</w:pPr>
    <w:rPr>
      <w:rFonts w:ascii="Arial" w:hAnsi="Arial" w:cs="Arial"/>
      <w:sz w:val="20"/>
      <w:szCs w:val="20"/>
    </w:rPr>
  </w:style>
  <w:style w:type="paragraph" w:customStyle="1" w:styleId="Heading2CzechTourism">
    <w:name w:val="Heading 2 (Czech Tourism)"/>
    <w:uiPriority w:val="99"/>
    <w:rsid w:val="00A62D63"/>
    <w:pPr>
      <w:numPr>
        <w:ilvl w:val="1"/>
        <w:numId w:val="3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60" w:lineRule="exact"/>
    </w:pPr>
    <w:rPr>
      <w:rFonts w:ascii="Georgia" w:hAnsi="Georgia" w:cs="Arial"/>
      <w:b/>
    </w:rPr>
  </w:style>
  <w:style w:type="paragraph" w:customStyle="1" w:styleId="Heading3CzechTourism">
    <w:name w:val="Heading 3 (Czech Tourism)"/>
    <w:uiPriority w:val="99"/>
    <w:semiHidden/>
    <w:rsid w:val="00A62D63"/>
    <w:pPr>
      <w:numPr>
        <w:numId w:val="1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60" w:lineRule="exact"/>
      <w:ind w:left="0" w:firstLine="0"/>
    </w:pPr>
    <w:rPr>
      <w:rFonts w:ascii="Georgia" w:hAnsi="Georgia" w:cs="Arial"/>
    </w:rPr>
  </w:style>
  <w:style w:type="numbering" w:customStyle="1" w:styleId="Headings">
    <w:name w:val="Headings"/>
    <w:rsid w:val="00A62D63"/>
  </w:style>
  <w:style w:type="character" w:customStyle="1" w:styleId="nowrap">
    <w:name w:val="nowrap"/>
    <w:basedOn w:val="Standardnpsmoodstavce"/>
    <w:rsid w:val="00A62D63"/>
  </w:style>
  <w:style w:type="paragraph" w:styleId="Bezmezer">
    <w:name w:val="No Spacing"/>
    <w:uiPriority w:val="1"/>
    <w:qFormat/>
    <w:rsid w:val="00A62D63"/>
    <w:pPr>
      <w:spacing w:after="0" w:line="240" w:lineRule="auto"/>
    </w:pPr>
  </w:style>
  <w:style w:type="paragraph" w:customStyle="1" w:styleId="pf0">
    <w:name w:val="pf0"/>
    <w:rsid w:val="00812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Standardnpsmoodstavce"/>
    <w:rsid w:val="0081216B"/>
    <w:rPr>
      <w:rFonts w:ascii="Segoe UI" w:hAnsi="Segoe UI" w:cs="Segoe UI" w:hint="default"/>
      <w:sz w:val="18"/>
      <w:szCs w:val="1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57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85" w:type="dxa"/>
        <w:bottom w:w="57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85" w:type="dxa"/>
        <w:bottom w:w="57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85" w:type="dxa"/>
        <w:bottom w:w="57" w:type="dxa"/>
      </w:tblCellMar>
    </w:tblPr>
  </w:style>
  <w:style w:type="table" w:customStyle="1" w:styleId="a3">
    <w:basedOn w:val="TableNormal1"/>
    <w:tblPr>
      <w:tblStyleRowBandSize w:val="1"/>
      <w:tblStyleColBandSize w:val="1"/>
    </w:tblPr>
  </w:style>
  <w:style w:type="paragraph" w:styleId="Podnadpis">
    <w:name w:val="Subtitle"/>
    <w:basedOn w:val="Normln"/>
    <w:next w:val="Normln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95959"/>
      <w:sz w:val="28"/>
      <w:szCs w:val="28"/>
    </w:rPr>
  </w:style>
  <w:style w:type="table" w:customStyle="1" w:styleId="a4">
    <w:basedOn w:val="TableNormal1"/>
    <w:tblPr>
      <w:tblStyleRowBandSize w:val="1"/>
      <w:tblStyleColBandSize w:val="1"/>
      <w:tblCellMar>
        <w:top w:w="85" w:type="dxa"/>
        <w:bottom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85" w:type="dxa"/>
        <w:bottom w:w="57" w:type="dxa"/>
      </w:tblCellMar>
    </w:tblPr>
  </w:style>
  <w:style w:type="table" w:customStyle="1" w:styleId="a6">
    <w:basedOn w:val="TableNormal1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E0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0F0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27D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D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D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D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DD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C1E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1EC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C1E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arena.cz/dodavatel/seznam-profilu-zadavatelu/detail/Z0000864/zakazka/8308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OmoPRdUuzw6A7NF++DuYV1gbUQ==">CgMxLjAaHwoBMBIaChgICVIUChJ0YWJsZS4zb2IwMGo3eGlkZmI4AGonChRzdWdnZXN0LmY4dW1nM2tnb2VraBIPSmFrdWIgUG/FvsOhcmVraicKFHN1Z2dlc3QuZzIxcnd5MmprcWRuEg9KYWt1YiBQb8W+w6FyZWtqJwoUc3VnZ2VzdC45d3hnOGx2bmI1bmcSD0pha3ViIFBvxb7DoXJla3IhMUxqM0Y3ODRBbU9SLWVxY1YwVFp2MlBSS2hWc25ncl9y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1180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Hammerová Vaňkátová Věra</dc:creator>
  <cp:lastModifiedBy>Kamila Paříková</cp:lastModifiedBy>
  <cp:revision>16</cp:revision>
  <dcterms:created xsi:type="dcterms:W3CDTF">2026-03-27T15:41:00Z</dcterms:created>
  <dcterms:modified xsi:type="dcterms:W3CDTF">2026-03-30T11:19:00Z</dcterms:modified>
</cp:coreProperties>
</file>